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0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кредитных операций в банке</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left" w:pos="284"/>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Общая характеристика организации</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Кредитная политика банка</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Кредитный портфель. Формирование резервов на возможные потери по ссудам</w:t>
      </w:r>
    </w:p>
    <w:p w:rsidR="00000000" w:rsidDel="00000000" w:rsidP="00000000" w:rsidRDefault="00000000" w:rsidRPr="00000000" w14:paraId="0000000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внутрибанковских операций в ОАО «Россельхозбанк»</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Учет имущества в ОАО «Россельхозбанк»</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Учет основных средств</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 Учет нематериальных активов</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 Учет материальных запасов</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Учет дебиторской и кредиторской задолженности</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Уплата и учет налогов, плательщиками которых являются кредитные организации</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Бухгалтерская отчетность ОАО «Россельхозбанк»</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использованной литературы</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 Карпов Никита Игоревич, обучающийся на 3 курсе по специальности 080110.51 «Банковское дело» прошёл производственную практику по профессиональным модулям:  </w:t>
      </w:r>
      <w:r w:rsidDel="00000000" w:rsidR="00000000" w:rsidRPr="00000000">
        <w:rPr>
          <w:rFonts w:ascii="Times New Roman" w:cs="Times New Roman" w:eastAsia="Times New Roman" w:hAnsi="Times New Roman"/>
          <w:b w:val="1"/>
          <w:smallCaps w:val="0"/>
          <w:sz w:val="28"/>
          <w:szCs w:val="28"/>
          <w:rtl w:val="0"/>
        </w:rPr>
        <w:t xml:space="preserve">ПМ. 02.</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b w:val="1"/>
          <w:smallCaps w:val="0"/>
          <w:sz w:val="28"/>
          <w:szCs w:val="28"/>
          <w:rtl w:val="0"/>
        </w:rPr>
        <w:t xml:space="preserve">«Осуществление кредитных операций», ПМ. 04. «Выполнение внутрибанковских операций» </w:t>
      </w:r>
      <w:r w:rsidDel="00000000" w:rsidR="00000000" w:rsidRPr="00000000">
        <w:rPr>
          <w:rFonts w:ascii="Times New Roman" w:cs="Times New Roman" w:eastAsia="Times New Roman" w:hAnsi="Times New Roman"/>
          <w:smallCaps w:val="0"/>
          <w:sz w:val="28"/>
          <w:szCs w:val="28"/>
          <w:rtl w:val="0"/>
        </w:rPr>
        <w:t xml:space="preserve">в объеме 144 часа с «___» марта 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mallCaps w:val="0"/>
          <w:sz w:val="28"/>
          <w:szCs w:val="28"/>
          <w:rtl w:val="0"/>
        </w:rPr>
        <w:t xml:space="preserve"> г. по «___» апреля 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mallCaps w:val="0"/>
          <w:sz w:val="28"/>
          <w:szCs w:val="28"/>
          <w:rtl w:val="0"/>
        </w:rPr>
        <w:t xml:space="preserve"> г. В ОАО «Россельхозбанк»</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w:t>
      </w:r>
      <w:r w:rsidDel="00000000" w:rsidR="00000000" w:rsidRPr="00000000">
        <w:rPr>
          <w:rFonts w:ascii="Times New Roman" w:cs="Times New Roman" w:eastAsia="Times New Roman" w:hAnsi="Times New Roman"/>
          <w:b w:val="1"/>
          <w:smallCaps w:val="0"/>
          <w:sz w:val="28"/>
          <w:szCs w:val="28"/>
          <w:rtl w:val="0"/>
        </w:rPr>
        <w:t xml:space="preserve">производственной практики</w:t>
      </w:r>
      <w:r w:rsidDel="00000000" w:rsidR="00000000" w:rsidRPr="00000000">
        <w:rPr>
          <w:rFonts w:ascii="Times New Roman" w:cs="Times New Roman" w:eastAsia="Times New Roman" w:hAnsi="Times New Roman"/>
          <w:smallCaps w:val="0"/>
          <w:sz w:val="28"/>
          <w:szCs w:val="28"/>
          <w:rtl w:val="0"/>
        </w:rPr>
        <w:t xml:space="preserve"> является систематизация, обобщение и углубление теоретических знании, формирование практических умений, общекультурных, профессиональных компетенций и профессиональных компетенций специальности на основе изучения работы кредитной организации, проверка готовности студентов к самостоятельной трудовой деятельности, а также сбор материалов для выполнения выпускной квалификационной работы.</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Задачами производственной практики являются:</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закрепление в практической работе теоретических знаний полученных в процессе обучения;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получение практического опыта в осуществлении кредитных операций</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получение практического опыта в осуществлении внутрибанковских операций</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приобретение практического опыта работы в команде.</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Осуществление кредитных операций в банке</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Общая характеристика организации</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Открытое акционерное общество «Российский Сельскохозяйственный банк» — один из крупнейших банков в России. Созданный в 2000 году в целях развития национальной кредитно-финансовой системы агропромышленного сектора и сельских территорий Российской Федерации, сегодня это универсальный коммерческий банк, предоставляющий все виды банковских услуг и занимающий лидирующие позиции в финансировании агропромышленного комплекса России. 100% акций банка находится в собственности государства.</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Этапы развития</w:t>
      </w:r>
    </w:p>
    <w:p w:rsidR="00000000" w:rsidDel="00000000" w:rsidP="00000000" w:rsidRDefault="00000000" w:rsidRPr="00000000" w14:paraId="0000002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Учреждение Банка Государственной корпорацией «Агентство по реструктуризации кредитных организаций» 21.01.2000 г.</w:t>
      </w:r>
    </w:p>
    <w:p w:rsidR="00000000" w:rsidDel="00000000" w:rsidP="00000000" w:rsidRDefault="00000000" w:rsidRPr="00000000" w14:paraId="0000002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Выход распоряжения Президента Российской Федерации № 75-рп от 15.03.2000 г. с одобрением предложения Правительства Российской Федерации о создании Российского сельскохозяйственного банка для формирования на его базе национальной кредитно-финансовой системы обслуживания товаропроизводителей в сфере агропромышленного производства.</w:t>
      </w:r>
    </w:p>
    <w:p w:rsidR="00000000" w:rsidDel="00000000" w:rsidP="00000000" w:rsidRDefault="00000000" w:rsidRPr="00000000" w14:paraId="0000002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Регистрация ОАО «Россельхозбанк» Банком России 24.04.2000 г. за № 3349 и получение лицензии на осуществление банковской деятельности за № 3349 от 13. 06.2000 г.</w:t>
      </w:r>
    </w:p>
    <w:p w:rsidR="00000000" w:rsidDel="00000000" w:rsidP="00000000" w:rsidRDefault="00000000" w:rsidRPr="00000000" w14:paraId="0000002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Начало обслуживания клиентов Банка в головном офисе, открытие корреспондентских счетов в сентябре 2000 года.</w:t>
      </w:r>
    </w:p>
    <w:p w:rsidR="00000000" w:rsidDel="00000000" w:rsidP="00000000" w:rsidRDefault="00000000" w:rsidRPr="00000000" w14:paraId="0000002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Выход в июле 2001 года ГК АРКО из состава акционеров Банка и приобретение государством в лице Российского Фонда федерального имущества 100% акций Банка.</w:t>
      </w:r>
    </w:p>
    <w:p w:rsidR="00000000" w:rsidDel="00000000" w:rsidP="00000000" w:rsidRDefault="00000000" w:rsidRPr="00000000" w14:paraId="0000002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деятельности путём получения лицензии на право осуществления операций с денежными средствами физических лиц за № 3349 от 30 декабря 2002 г.</w:t>
      </w:r>
    </w:p>
    <w:p w:rsidR="00000000" w:rsidDel="00000000" w:rsidP="00000000" w:rsidRDefault="00000000" w:rsidRPr="00000000" w14:paraId="0000002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деятельности путем получения Генеральной лицензии на осуществление банковских операций от 25.07.2007г. № 3349</w:t>
      </w:r>
    </w:p>
    <w:p w:rsidR="00000000" w:rsidDel="00000000" w:rsidP="00000000" w:rsidRDefault="00000000" w:rsidRPr="00000000" w14:paraId="0000002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Генеральной лицензии на осуществление банковских операций от 11.07.2012г. № 3349</w:t>
      </w:r>
    </w:p>
    <w:p w:rsidR="00000000" w:rsidDel="00000000" w:rsidP="00000000" w:rsidRDefault="00000000" w:rsidRPr="00000000" w14:paraId="0000002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деятельности путем получения лицензии на привлечение во вклады и размещение драгоценных металлов от 17.04.2013г. № 3349</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Акционеры</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 акций ОАО «Россельхозбанк» принадлежат Российской Федерации в лице Федерального агентства по управлению государственным имуществом, действующего на основании Постановления Правительства Российской Федерации от 5 июня 2008 г. № 432 «О Федеральном агентстве по управлению государственным имуществом».</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оформления волеизъявления собственника Банка - Российской Федерации, порядок назначения и деятельности представителей интересов Российской Федерации в Наблюдательном совете Банка, а также порядок определения позиции Российской Федерации по отдельным вопросам деятельности Банка и согласования соответствующих директив представителям интересов Российской Федерации в Наблюдательном совете Банка регулируются Положением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 утвержденным Постановлением Правительства Российской Федерации от 3 декабря 2004 г. № 738. Согласно п. 3 указанного Положения решения общего собрания акционеров Банка оформляются распоряжением Федерального агентства по управлению государственным имуществом.</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1.2 Кредитная политика банка</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Кредитная политика – это комплекс мероприятий банка по повышению доходности и снижению кредитного риска.</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Кредитная политика Россельхозбанка определяется Наблюдательным Советом Банка, а также рядом других внутренних органов управления и контроля. Кредитная политика РСХБ нацелена как на создании сбалансированного кредитного портфеля, так и на реализацию государственных программ поддержки и развития агропромышленного комплекса и сельских территорий. Основой кредитной политики Банка является требование к обязательному обеспечению выданных кредитов ликвидным залогом и/или гарантией, включая гарантии региональных и местных властей. В качестве обеспечения Банк принимает оборудование, транспортные средства, сельскохозяйственную продукцию (скот, будущий урожай), а также, в ряде случаев, недвижимость. В случае если стоимость сельскохозяйственных товаров, находящихся в залоге, снижается, Банк имеет право потребовать увеличения обеспечения. Обеспечение в виде сельскохозяйственной продукции, будущего урожая, оборудования и транспортных средств должно быть застраховано в одной из аккредитованных Банком страховых компаний. Подходы Россельхозбанка к обеспечению возвратности кредитов основаны на принципе «двойной гарантии», первой частью которой является обязательное обеспечение, а второй – обязательное страхование обеспечения. Учитывая, что стоимость обеспечения, как правило, на 30-50% превышает сумму кредита, Банк полностью страхует себя от негативных ценовых изменений, в случае если предметом залога выступают торгуемые сельскохозяйственные товары, и от недостаточной ликвидности залога, если в качестве него выступают оборудование, недвижимость или транспортные средства.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Первоочередными задачами Кредитной политики на 2014 год являются:</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доступности кредитных ресурсов для хозяйствующих субъектов в сфере агропромышленного производства, граждан, ведущих личное подсобное хозяйство, и граждан, проживающих приемущественно в сельской местности;</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Концентрация кредитных ресурсов на обеспечение кредитной поддержки хозяйствующих субъектов агропромышленного комплекса с учетом приоритетов,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на ближайшие годы;</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Кредитование систематизирующих предприятий, получающих государственную поддержку;</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Кредитная поддержка предприятий АПК, имеющих недостаток оборотных ресурсов в связи с сокращением кредитной поддержки другими банками.</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Первоочередными направлениями кредитования по субъектному составу заемщиков являются:</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Производители сельскохозяйственной продукции – заемщики Банка;</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Крестьянские (фермерские) хозяйства, граждане, ведущие личное подсобное хозяйство, и их объединения – сельскохозяйственные потребительские кооперативы;</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Граждане, проживающие в сельской местности и/или занятые в агропромышленном комплексе и приравненные к ним категории.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Принципы использования государственных средств, переданных в УК</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Государственные средства, переданные в УК Банка, в полном объеме направляются на решение его уставных задач, а также задач, поставленных государственными целевыми программами поддержки сельскохозяйственного товаропроизводителя, предприятий агропромышленного комплекса.</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осуществлении кредитования и инвестирования агропромышленного комплекса Банк предполагает использование традиционных способов кредитования, основанных на анализе кредитоспособности заемщиков, на детальной оценке эффективности будущих кредитных сделок и программ, на безусловной обеспеченности возврата заемных средств, полном и своевременном обслуживании долгов. Помимо кредитования конкретных статей затрат, объектов и целей, предусматривается кредитование на пополнение оборотных средств, временное восполнение кассовых и платежных разрывов, обслуживания кредитных линий. Совместно с крупными поставщиками и потребителями сельскохозяйственной продукции, Банк разрабатывает и внедряет крупномасштабные программы финансового сопровождения поставок сельскохозяйственной продукции и сырья, материально-технического обеспечения сельскохозяйственных товаропроизводителей и предприятий агропромышленного комплекса на основе проектов вексельного кредитования.</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Учитывая необходимость формирования существенной базы долгосрочных инвестиций в реальный сектор, предполагается напрвить в текущем году до трети ресурсов, представленных УК Банка, на осуществление программ среднесрочного и долгосрочного кредитования высоэффективных инвестиционных проектов в сфере аграрной экономики, лизинговые операции. Объем ресурсов, направляемых Банком на осуществление программ среднесрочного и долгосрочного кредитования, лизинговые операции, определяется ежеквартально. Исходя из наличия высокоэффективных возможностей Банка.</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проекты среднесрочного, долгосрочного кредитования, инвестирования, осуществления лизинговых операций, одобренные Правлением, вне зависимости от объема выделяемых на их осуществление ресурсов, реализуются после их утверждения Наблюдательным советом Банка.</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Краткосрочное кредитование осуществляется Правлением Банка, в рамках структурных лимитов, установленных Наблюдательным советом Банка</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Принципы использования Банком привлеченных средств</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осуществлении программ кредитования и инвестирования за счет ресурсов, привлеченных Банком, приоритет отдается кредитованию и инвестированию агропромышленного комплекса, а также тех смежных отраслей экономики, функционирование которых в значительной степени связано с обслуживанием потребностей сельскохозяйственных товаропроизводителей.</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выборе вариантов кредитования и инвестирования за счет привлеченных Банком ресурсов, предпочтение отдается высокоэффективным проектам, бизнес-планы которых, по ожидаемым результатам, существенно превышают среднеотраслевые показатели кредитных и инвестиционных проектов по отраслям аграрной экономики.</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реализации кредитных и инвестиционных проектов за счет привлеченных Банком ресурсов наряду с традиционными банковскими кредитными инструментамишироко используются иные формы кредитования, такие как вексельное кредитование, банковские гарантии, банковские аккредитивы.</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Процентная политика</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связи с особым характером средств, вносимых в УК Банка, задачей сохранения их реальной стоимости с учетом реального уровня инфляции и необходимости обеспечения рыночного уровня дивидендов предлагается установить базовую процентную ставку по кредитам, выдаваемым банком за счет средств, Внесенных в его УК, на уровне сложившихся рыночных ставок.</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реализации программ развития агропромышленного комплекса, увеличения эффективности его функционирования, Наблюдательным советом Банка может быть принято решение об осуществлении Банком, за счет средств уставного капитала, кредитования по ставкам, уровень которых существенно ниже базовых. Объем таких кредитов устанавливается Наблюдательным советом Банка, а уровень процентных ставко должен полностью обеспечивать возмещение расходов Банка, связанных с их обслуживанием</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Кредитный портфель. Формирование резервов на возможные потери по ссудам</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Кредитный портфель - это совокупность требований банка по кредитам, которые классифицированы по критериям, связанным с различными факторами кредитного риска или способами защиты от него. Кредитный портфель оформляется документрано и включает в себя Положения, регламентирующие предварительную работу по выдаче кредита, а так же процесс кредитования.</w:t>
      </w:r>
    </w:p>
    <w:p w:rsidR="00000000" w:rsidDel="00000000" w:rsidP="00000000" w:rsidRDefault="00000000" w:rsidRPr="00000000" w14:paraId="0000004F">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Совокупность активов, образующих кредитный портфель коммерческого банка, была заложена Банком России в Положении № 254-П "О порядке формирования кредитными организациями резервов на возможные потери по ссудам, по ссудной и приравненной к ней задолженности" В соответствии с ним в кредитный портфель включается не только задолженность клиентов по кредитам, но и различные требования банка кредитного характера: размещенные депозиты, межбанковские кредиты; требования на получение (возврат) долговых ценных бумаг; учтенные векселя; факторинг; требования по приобретенным по сделкам правам, закладным, гарантиям, по оплаченным аккредитивам, по операциям финансовой аренды, по реализованным активам с отсрочкой платежа, по операциям с обратной продажей ценных бумаг.).</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Россельхозбанк по итогам 2013 года увеличил кредитный портфель на 169 млрд рублей (на 15%) до 1 трлн 274 млрд.</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кредитный портфель юридических лиц вырос на 13% и составил 1 трлн 26 млрд рублей, физических лиц — на 25% (до 247 млрд).</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Активы банка за период с начала 2013 года увеличились на 15% и составили 1 трлн 968 млрд рублей.</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2013 году доля банка на рынке кредитования сезонных полевых работ составила 74%, объем кредитов вырос на 31% и превысил 184 млрд рублей. Наиболее популярными среди заемщиков являются комплексные кредиты на приобретение горюче-смазочных материалов, семян, удобрений. Они составляют порядка 60% от общего объема кредитования на сезонно-полевые работы.</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данным Банки.ру, на 1 марта 2014 года нетто-активы банка — 1 864,24 млрд рублей (5-е место в России), капитал (рассчитанный в соответствии с требованиями ЦБ РФ) — 246,39 млрд, кредитный портфель — 1 240,13 млрд, обязательства перед населением — 252,76 млрд.</w:t>
      </w:r>
    </w:p>
    <w:p w:rsidR="00000000" w:rsidDel="00000000" w:rsidP="00000000" w:rsidRDefault="00000000" w:rsidRPr="00000000" w14:paraId="00000055">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i w:val="1"/>
          <w:smallCaps w:val="0"/>
          <w:color w:val="000000"/>
          <w:sz w:val="28"/>
          <w:szCs w:val="28"/>
        </w:rPr>
      </w:pPr>
      <w:r w:rsidDel="00000000" w:rsidR="00000000" w:rsidRPr="00000000">
        <w:rPr>
          <w:rFonts w:ascii="Times New Roman" w:cs="Times New Roman" w:eastAsia="Times New Roman" w:hAnsi="Times New Roman"/>
          <w:i w:val="1"/>
          <w:smallCaps w:val="0"/>
          <w:color w:val="000000"/>
          <w:sz w:val="28"/>
          <w:szCs w:val="28"/>
          <w:rtl w:val="0"/>
        </w:rPr>
        <w:t xml:space="preserve">Ипотечный кредитный портфель Россельхозбанка превысил 45 млрд рублей</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итогам 2013 года портфель ипотечных кредитов ОАО «Россельхозбанк» достиг 45,2 млрд рублей, что на 65% превышает показатель 2012 года.</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прошедший год более 20 тысяч семей смогли улучшить жилищные условия при поддержке Россельхозбанка. Общий объем кредитов, выданных в рамках ипотечных программ в 2013 году, составил 25,8 млрд рублей.</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Укреплению позиций Россельхозбанка на рынке ипотечного кредитования способствовала планомерная работа по расширению продуктовой линейки и каналов продаж, а также совершенствованию условий продуктов. В настоящее время в Банке ведется работа по организации специализированных ипотечных офисов в регионах, в которых посетители смогут получить подробную консультацию по условиям жилищного кредитования, правовым вопросам приобретения недвижимости, а также информацию о компаниях-застройщиках и партнерах Банка.</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Резерв на возможные потери по ссудам (РВПС)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специальный резерв, необходимость которого обусловлена кредитными рисками в деятельности банка.</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Резерв формируется кредитной организацией при обесценении ссуды (ссуд), то есть при потере ссудной стоимости вследствие неисполнения либо ненадлежащего исполнения заёмщиком обязательств по ссуде перед кредитной организацией либо существования реальной угрозы такого неисполнения (ненадлежащего исполнения) (далее кредитный риск по ссуде)</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определения размера расчетного резерва в связи с действием факторов кредитного риска ссуды классифицируются на основании профессионального суждения (за исключением ссуд, сгруппированных в портфель однородных ссуд) в одну из пяти категорий качества:</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(высшая) категория качества (стандартные ссуды) - отсутствие кредитного риска (вероятность финансовых потерь вследствие неисполнения либо ненадлежащего исполнения заемщиком обязательств по ссуде равна нулю);</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категория качества (нестандартные ссуды) - умеренный кредитный риск (вероятность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одного до 20 процентов);</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категория качества (сомнительные ссуды) - значительный кредитный риск (вероятность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21 до 50 процентов);</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категория качества (проблемные ссуды) - высокий кредитный риск (вероятность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51 процента до 100 процентов);</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(низшая) категория качества (безнадежные ссуды) - отсутствует вероятность возврата ссуды в силу неспособности или отказа заемщика выполнять обязательства по ссуде, что обусловливает полное (в размере 100 процентов) обесценение ссуды.</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Ссуды, отнесенные ко II - V категориям качества, являются обесцененными.</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Кредитная организация формирует резервы по портфелям однородных ссуд в соответствии с применяемой ею методикой оценки риска по соответствующим портфелям однородных ссуд. Кредитная организация распределяет сформированные портфели однородных ссуд по следующим категориям качества:</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категория качества - портфели однородных ссуд с размером сформированного резерва 0 процентов (потери по портфелю однородных ссуд отсутствуют);</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категория качества - портфели однородных ссуд с размером сформированного резерва не более 3 процентов совокупной балансовой стоимости ссуд, объединенных в портфель;</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категория качества - портфели однородных ссуд с размером сформированного резерва свыше 3 и до 20 процентов совокупной балансовой стоимости ссуд, объединенных в портфель;</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категория качества - портфели однородных ссуд с размером сформированного резерва свыше 20 и до 50 процентов совокупной балансовой стоимости ссуд, объединенных в портфель;</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категория качества - портфели однородных ссуд с размером сформированного резерва свыше 50 процентов совокупной балансовой стоимости ссуд, объединенных в портфель.</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 на возможные потери по ссудной и приравненной к судной задолженности формируется в соответствии с Положением Банка России от 26.03.2004 № 254-П «О порядке формирования кредитными организациями резервов на возможные потери по ссудам, ссудной и приравненной задолженности». Особенности формирования ОАО «Россельхозбанк» резерва на возможные потери по ссудам, по ссудной задолженности определяются Положением Банка №67-П.</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Банк создает резервы на возможные потери (кроме потерь по ссудной и приравненной у ней задолженности) в соответствии с Положением №283-П и указанием Банка России от 22.06.2005 № 1584-У «О формировании резерва на возможные потери под операции кредитной организации с резидентами оффшорных зон». Особенности формирования резерва на возможные потери в ОАО «Россельхозбанк» определяется Положением Банка №57-П</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 формируется в валюте РФ независимо от валюты актива.</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Согласно утвержденной Стратегии на 2020 год, Банк планирует усилить развитие следующих ключевых направлений:</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кредитование малых форм хозяйствования (МФХ), малого и среднего бизнеса, удлинение сроков кредитования;</w:t>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проектное финансирование: поиск и тиражирование типовых инвестиционных проектов, прежде всего по развитию мясного животноводства, по переработке сельхозпродукции и инфраструктурному развитию АПК, сельской местности, поселений, малых и средних городов, РХК и ЛПК;</w:t>
      </w:r>
    </w:p>
    <w:p w:rsidR="00000000" w:rsidDel="00000000" w:rsidP="00000000" w:rsidRDefault="00000000" w:rsidRPr="00000000" w14:paraId="0000006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комплексного обслуживания клиентов Банка;</w:t>
      </w:r>
    </w:p>
    <w:p w:rsidR="00000000" w:rsidDel="00000000" w:rsidP="00000000" w:rsidRDefault="00000000" w:rsidRPr="00000000" w14:paraId="000000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комиссионных банковских продуктов;</w:t>
      </w:r>
    </w:p>
    <w:p w:rsidR="00000000" w:rsidDel="00000000" w:rsidP="00000000" w:rsidRDefault="00000000" w:rsidRPr="00000000" w14:paraId="0000007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продуктового ряда в рамках «зеленой корзины» ВТО: модернизация и инфраструктура АПК;</w:t>
      </w:r>
    </w:p>
    <w:p w:rsidR="00000000" w:rsidDel="00000000" w:rsidP="00000000" w:rsidRDefault="00000000" w:rsidRPr="00000000" w14:paraId="0000007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адаптация продуктового ряда к объемам и ограничениям «желтой корзины» ВТО;</w:t>
      </w:r>
    </w:p>
    <w:p w:rsidR="00000000" w:rsidDel="00000000" w:rsidP="00000000" w:rsidRDefault="00000000" w:rsidRPr="00000000" w14:paraId="0000007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диверсификация в рамках целевых сегментов будет проводиться по направлениям цепочки от производителя до потребителя, для обеспечения равномерной пропускной способности товарно-денежных потоков.</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Драйверами роста кредитного портфеля будут являться:</w:t>
      </w:r>
    </w:p>
    <w:p w:rsidR="00000000" w:rsidDel="00000000" w:rsidP="00000000" w:rsidRDefault="00000000" w:rsidRPr="00000000" w14:paraId="0000007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корпоративного бизнеса:</w:t>
      </w:r>
    </w:p>
    <w:p w:rsidR="00000000" w:rsidDel="00000000" w:rsidP="00000000" w:rsidRDefault="00000000" w:rsidRPr="00000000" w14:paraId="0000007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кредитование всех участников цепочки доведения продукции от производителя до конечного потребителя;</w:t>
      </w:r>
    </w:p>
    <w:p w:rsidR="00000000" w:rsidDel="00000000" w:rsidP="00000000" w:rsidRDefault="00000000" w:rsidRPr="00000000" w14:paraId="0000007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комплексное обслуживание клиентов на всех этапах его развития.</w:t>
      </w:r>
    </w:p>
    <w:p w:rsidR="00000000" w:rsidDel="00000000" w:rsidP="00000000" w:rsidRDefault="00000000" w:rsidRPr="00000000" w14:paraId="0000007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малого и среднего бизнеса:</w:t>
      </w:r>
    </w:p>
    <w:p w:rsidR="00000000" w:rsidDel="00000000" w:rsidP="00000000" w:rsidRDefault="00000000" w:rsidRPr="00000000" w14:paraId="0000007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кредитования крестьянских фермерских хозяйств (КФХ);</w:t>
      </w:r>
    </w:p>
    <w:p w:rsidR="00000000" w:rsidDel="00000000" w:rsidP="00000000" w:rsidRDefault="00000000" w:rsidRPr="00000000" w14:paraId="0000007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специальных программ кредитования малого и среднего предпринимательства, в т.ч. лизинг, факторинг;</w:t>
      </w:r>
    </w:p>
    <w:p w:rsidR="00000000" w:rsidDel="00000000" w:rsidP="00000000" w:rsidRDefault="00000000" w:rsidRPr="00000000" w14:paraId="0000007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непроцентные продукты и пр.</w:t>
      </w:r>
    </w:p>
    <w:p w:rsidR="00000000" w:rsidDel="00000000" w:rsidP="00000000" w:rsidRDefault="00000000" w:rsidRPr="00000000" w14:paraId="0000007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розничного бизнеса:</w:t>
      </w:r>
    </w:p>
    <w:p w:rsidR="00000000" w:rsidDel="00000000" w:rsidP="00000000" w:rsidRDefault="00000000" w:rsidRPr="00000000" w14:paraId="0000007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кредитования личных подсобных хозяйств (ЛПХ);</w:t>
      </w:r>
    </w:p>
    <w:p w:rsidR="00000000" w:rsidDel="00000000" w:rsidP="00000000" w:rsidRDefault="00000000" w:rsidRPr="00000000" w14:paraId="0000007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кредитование физических лиц: потребительское, ипотечное, авто;</w:t>
      </w:r>
    </w:p>
    <w:p w:rsidR="00000000" w:rsidDel="00000000" w:rsidP="00000000" w:rsidRDefault="00000000" w:rsidRPr="00000000" w14:paraId="0000007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непроцентные продукты и пр.</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Банк к 2020 году планирует рост кредитного портфеля до 3,1-4,1 трлн. руб., основную долю в котором займут целевые сегменты Банка.</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этом Банк будет осуществлять диверсификацию как внутри целевых сегментов, двигаясь по цепочке от производителя до потребителя, так и за счет потенциально возможных сегментов.</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задача диверсификации кредитного портфеля – существенное улучшение его качества, минимизация рисков, снижение доли и уровня проблемной задолженности, формирование дополнительных доходов в первую очередь комиссионных.</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Банк будет двигаться к установленным пропорциям кредитного портфеля и структуры доходов поэтапно – на временных горизонтах до 2014, 2017 и 2020 гг. При достижении доли целевых сегментов на указанном уровне будет приниматься отдельное решение о целесообразности дальнейшей диверсификации.</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Векторами формирования кредитного портфеля на период до 2020 г. будут являться:</w:t>
      </w:r>
    </w:p>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лидерство в выдаче субсидируемых кредитов;</w:t>
      </w:r>
    </w:p>
    <w:p w:rsidR="00000000" w:rsidDel="00000000" w:rsidP="00000000" w:rsidRDefault="00000000" w:rsidRPr="00000000" w14:paraId="000000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кредитование МФХ, инвестиционные проекты по развитию животноводства и обновлению основных фондов;</w:t>
      </w:r>
    </w:p>
    <w:p w:rsidR="00000000" w:rsidDel="00000000" w:rsidP="00000000" w:rsidRDefault="00000000" w:rsidRPr="00000000" w14:paraId="0000008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сроков кредитования до 15 лет;</w:t>
      </w:r>
    </w:p>
    <w:p w:rsidR="00000000" w:rsidDel="00000000" w:rsidP="00000000" w:rsidRDefault="00000000" w:rsidRPr="00000000" w14:paraId="0000008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усиление роли Банка во всей цепочке создания стоимости от производителя до потребителя;</w:t>
      </w:r>
    </w:p>
    <w:p w:rsidR="00000000" w:rsidDel="00000000" w:rsidP="00000000" w:rsidRDefault="00000000" w:rsidRPr="00000000" w14:paraId="0000008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тиражирование типовых инвестиционных проектов;</w:t>
      </w:r>
    </w:p>
    <w:p w:rsidR="00000000" w:rsidDel="00000000" w:rsidP="00000000" w:rsidRDefault="00000000" w:rsidRPr="00000000" w14:paraId="0000008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инструментов проектного финансирования;</w:t>
      </w:r>
    </w:p>
    <w:p w:rsidR="00000000" w:rsidDel="00000000" w:rsidP="00000000" w:rsidRDefault="00000000" w:rsidRPr="00000000" w14:paraId="0000008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инфраструктурные проекты в АПК, сельской местности, поселениях, малых и средних городах, РХК и ЛПК;</w:t>
      </w:r>
    </w:p>
    <w:p w:rsidR="00000000" w:rsidDel="00000000" w:rsidP="00000000" w:rsidRDefault="00000000" w:rsidRPr="00000000" w14:paraId="0000008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стимулирование развития сельскохозяйственной кооперации;</w:t>
      </w:r>
    </w:p>
    <w:p w:rsidR="00000000" w:rsidDel="00000000" w:rsidP="00000000" w:rsidRDefault="00000000" w:rsidRPr="00000000" w14:paraId="0000008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активизация работы с гарантийными фондами;</w:t>
      </w:r>
    </w:p>
    <w:p w:rsidR="00000000" w:rsidDel="00000000" w:rsidP="00000000" w:rsidRDefault="00000000" w:rsidRPr="00000000" w14:paraId="0000008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комплексное обслуживание клиентов, технология «одного окна»;</w:t>
      </w:r>
    </w:p>
    <w:p w:rsidR="00000000" w:rsidDel="00000000" w:rsidP="00000000" w:rsidRDefault="00000000" w:rsidRPr="00000000" w14:paraId="0000008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технологическая модернизация и индустриализация села;</w:t>
      </w:r>
    </w:p>
    <w:p w:rsidR="00000000" w:rsidDel="00000000" w:rsidP="00000000" w:rsidRDefault="00000000" w:rsidRPr="00000000" w14:paraId="0000008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и развитие клиентов в условиях ВТО, помощь в реализации их экспортного потенциала;</w:t>
      </w:r>
    </w:p>
    <w:p w:rsidR="00000000" w:rsidDel="00000000" w:rsidP="00000000" w:rsidRDefault="00000000" w:rsidRPr="00000000" w14:paraId="0000009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доступность кредитов: ценовая и неценовая.</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формировании ресурсной базы (пассивы Банка к 2020 году составят около 3,8-4,4 трлн. руб.), Банк будет придерживаться следующих принципов:</w:t>
      </w:r>
    </w:p>
    <w:p w:rsidR="00000000" w:rsidDel="00000000" w:rsidP="00000000" w:rsidRDefault="00000000" w:rsidRPr="00000000" w14:paraId="0000009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сбалансированность размера и структуры кредитов и клиентского привлечения;</w:t>
      </w:r>
    </w:p>
    <w:p w:rsidR="00000000" w:rsidDel="00000000" w:rsidP="00000000" w:rsidRDefault="00000000" w:rsidRPr="00000000" w14:paraId="0000009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срочности ресурсов для обеспечения долгосрочных выдач в рамках Госпрограмм;</w:t>
      </w:r>
    </w:p>
    <w:p w:rsidR="00000000" w:rsidDel="00000000" w:rsidP="00000000" w:rsidRDefault="00000000" w:rsidRPr="00000000" w14:paraId="0000009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доли клиентских средств в совокупных пассивах Банка;</w:t>
      </w:r>
    </w:p>
    <w:p w:rsidR="00000000" w:rsidDel="00000000" w:rsidP="00000000" w:rsidRDefault="00000000" w:rsidRPr="00000000" w14:paraId="0000009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стоимости основных видов финансовых ресурсов путем повышения качества управления пассивами;</w:t>
      </w:r>
    </w:p>
    <w:p w:rsidR="00000000" w:rsidDel="00000000" w:rsidP="00000000" w:rsidRDefault="00000000" w:rsidRPr="00000000" w14:paraId="0000009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инструментов секьюритизации в связи с ростом срочности кредитов.</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Выполнение внутрибанковских операций в ОАО «Россельхозбанк»</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Учёт имущества в ОАО «Россельхозбанк»</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Имуществом банка (в целях учета операций по хозяйственной деятельности0 понимаются основные средства, нематериальные активы, материальные запасы, находящиеся на складе, материальные запасы, переданные в эксплуатацию и находящиеся в внесистемном учете. А также недвижимость, временно неиспользуемая в основной деятельности.</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Бухгалтерский учет имущества и хозяйственных операций, связанных с его приобретением, ведется в валюте Российской Федерации в соответствии с порядком, изложенным в соответствующих схемах бухгалтерского учета, утвержденных распоряжениями главного бухгалтера Банка.</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Первоначальной стоимостью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имущества, приобретенного за плату, в том числе бывшего в эксплуатации, признается сумма фактических затрат Банка на их приобретение, включающих, в том числе, затраты по доставке, а также сооружение (строительство), создание (изготовление) и доведение до состояния пригодного для использования.</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2.1.1 Учёт основных средств</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бухгалтерскому учету в составе ОС принимается имущество со сроком полезного использования, превышающим 12 месяцев. И первоначальной стоимостью более 40 000 рублей за еденицу без учета НДС. В составе ОС независимо от стоимости учитывается оружие. К основным средствам относятся капитальные вложения в арендованные объекты основных средств, если в соответсвии с заключенным договором аренды эти капитальные вложения являются собственностью.</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балансовом счете №60404 «Земля» в рублях учитываются земельные участки, находящиеся в собственности Банка, а также иные объекты природопользования (вода, недра и другие природные ресурсы).</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Переоценка объектов основных средств осуществляется на основании отдельных распорядительных документов банка.</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производит переоценку ОС – недвижимого имущества Банка путем пересчета первначальной или текущей (восстановительной) стоимости, если данный объект переоценивался ранее, и суммы амортизации, начисленной за все время использования объекта, по документально подтвержденным рыночным ценам 9 с применением коэффициента пересчета, определенного с точностью до двух знаков после запятой).</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проведении переоценки ОС принимается уполномоченным органом Банка при условии. Что балансовая стоимость объектов ОС существенно (более 25%) отклоняется от текущей (восстановительной) стоимости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 переоценки ОС по состоянию на 1 января нового года полежат отражению как события после отчетной даты в балансах головного офиса и региональных филиалов Банка.</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Типовые проводки по учету ОС:</w:t>
      </w:r>
    </w:p>
    <w:tbl>
      <w:tblPr>
        <w:tblStyle w:val="Table1"/>
        <w:tblW w:w="5915.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3"/>
        <w:gridCol w:w="605.9999999999997"/>
        <w:gridCol w:w="716.0000000000002"/>
        <w:tblGridChange w:id="0">
          <w:tblGrid>
            <w:gridCol w:w="4593"/>
            <w:gridCol w:w="605.9999999999997"/>
            <w:gridCol w:w="716.0000000000002"/>
          </w:tblGrid>
        </w:tblGridChange>
      </w:tblGrid>
      <w:tr>
        <w:tc>
          <w:tcPr>
            <w:shd w:fill="ffffff" w:val="clear"/>
            <w:tcMar>
              <w:top w:w="0.0" w:type="dxa"/>
              <w:left w:w="28.0" w:type="dxa"/>
              <w:bottom w:w="0.0" w:type="dxa"/>
              <w:right w:w="28.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Бухгалтерская запись</w:t>
            </w:r>
          </w:p>
        </w:tc>
        <w:tc>
          <w:tcPr>
            <w:shd w:fill="ffffff" w:val="clear"/>
            <w:tcMar>
              <w:top w:w="0.0" w:type="dxa"/>
              <w:left w:w="28.0" w:type="dxa"/>
              <w:bottom w:w="0.0" w:type="dxa"/>
              <w:right w:w="28.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Дебет</w:t>
            </w:r>
          </w:p>
        </w:tc>
        <w:tc>
          <w:tcPr>
            <w:shd w:fill="ffffff" w:val="clear"/>
            <w:tcMar>
              <w:top w:w="0.0" w:type="dxa"/>
              <w:left w:w="28.0" w:type="dxa"/>
              <w:bottom w:w="0.0" w:type="dxa"/>
              <w:right w:w="28.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Кредит</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Поступили оплаченные основные средства по договору купли-продажи</w:t>
            </w:r>
          </w:p>
        </w:tc>
        <w:tc>
          <w:tcPr>
            <w:shd w:fill="ffffff" w:val="clear"/>
            <w:tcMar>
              <w:top w:w="0.0" w:type="dxa"/>
              <w:left w:w="28.0" w:type="dxa"/>
              <w:bottom w:w="0.0" w:type="dxa"/>
              <w:right w:w="28.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60701,</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60702</w:t>
            </w:r>
          </w:p>
        </w:tc>
        <w:tc>
          <w:tcPr>
            <w:shd w:fill="ffffff" w:val="clear"/>
            <w:tcMar>
              <w:top w:w="0.0" w:type="dxa"/>
              <w:left w:w="28.0" w:type="dxa"/>
              <w:bottom w:w="0.0" w:type="dxa"/>
              <w:right w:w="28.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60312,</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60314,</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60323</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уплаченный</w:t>
            </w:r>
          </w:p>
        </w:tc>
        <w:tc>
          <w:tcPr>
            <w:shd w:fill="ffffff" w:val="clear"/>
            <w:tcMar>
              <w:top w:w="0.0" w:type="dxa"/>
              <w:left w:w="28.0" w:type="dxa"/>
              <w:bottom w:w="0.0" w:type="dxa"/>
              <w:right w:w="28.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60310</w:t>
            </w:r>
          </w:p>
        </w:tc>
        <w:tc>
          <w:tcPr>
            <w:shd w:fill="ffffff" w:val="clear"/>
            <w:tcMar>
              <w:top w:w="0.0" w:type="dxa"/>
              <w:left w:w="28.0" w:type="dxa"/>
              <w:bottom w:w="0.0" w:type="dxa"/>
              <w:right w:w="28.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60312,</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60314,</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60323</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Поступили ОС по договору купли-продажи (оплата произведена позже)</w:t>
            </w:r>
          </w:p>
        </w:tc>
        <w:tc>
          <w:tcPr>
            <w:shd w:fill="ffffff" w:val="clear"/>
            <w:tcMar>
              <w:top w:w="0.0" w:type="dxa"/>
              <w:left w:w="28.0" w:type="dxa"/>
              <w:bottom w:w="0.0" w:type="dxa"/>
              <w:right w:w="28.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60701,</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60702</w:t>
            </w:r>
          </w:p>
        </w:tc>
        <w:tc>
          <w:tcPr>
            <w:shd w:fill="ffffff" w:val="clear"/>
            <w:tcMar>
              <w:top w:w="0.0" w:type="dxa"/>
              <w:left w:w="28.0" w:type="dxa"/>
              <w:bottom w:w="0.0" w:type="dxa"/>
              <w:right w:w="28.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60311,</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60313,</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60322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Поступили ОС безвозмездно</w:t>
            </w:r>
          </w:p>
        </w:tc>
        <w:tc>
          <w:tcPr>
            <w:shd w:fill="ffffff" w:val="clear"/>
            <w:tcMar>
              <w:top w:w="0.0" w:type="dxa"/>
              <w:left w:w="28.0" w:type="dxa"/>
              <w:bottom w:w="0.0" w:type="dxa"/>
              <w:right w:w="28.0" w:type="dxa"/>
            </w:tcM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60701</w:t>
            </w:r>
          </w:p>
        </w:tc>
        <w:tc>
          <w:tcPr>
            <w:shd w:fill="ffffff" w:val="clear"/>
            <w:tcMar>
              <w:top w:w="0.0" w:type="dxa"/>
              <w:left w:w="28.0" w:type="dxa"/>
              <w:bottom w:w="0.0" w:type="dxa"/>
              <w:right w:w="28.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70601</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 полученные по договору залога или отступного для использования в собственной деятельности</w:t>
            </w:r>
          </w:p>
        </w:tc>
        <w:tc>
          <w:tcPr>
            <w:shd w:fill="ffffff" w:val="clear"/>
            <w:tcMar>
              <w:top w:w="0.0" w:type="dxa"/>
              <w:left w:w="28.0" w:type="dxa"/>
              <w:bottom w:w="0.0" w:type="dxa"/>
              <w:right w:w="28.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60701,</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60702</w:t>
            </w:r>
          </w:p>
        </w:tc>
        <w:tc>
          <w:tcPr>
            <w:shd w:fill="ffffff" w:val="clear"/>
            <w:tcMar>
              <w:top w:w="0.0" w:type="dxa"/>
              <w:left w:w="28.0" w:type="dxa"/>
              <w:bottom w:w="0.0" w:type="dxa"/>
              <w:right w:w="28.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61011</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Поступили ОС в качестве взноса в Уставный капитал банка</w:t>
            </w:r>
          </w:p>
        </w:tc>
        <w:tc>
          <w:tcPr>
            <w:shd w:fill="ffffff" w:val="clear"/>
            <w:tcMar>
              <w:top w:w="0.0" w:type="dxa"/>
              <w:left w:w="28.0" w:type="dxa"/>
              <w:bottom w:w="0.0" w:type="dxa"/>
              <w:right w:w="28.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60701,</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60702</w:t>
            </w:r>
          </w:p>
        </w:tc>
        <w:tc>
          <w:tcPr>
            <w:shd w:fill="ffffff" w:val="clear"/>
            <w:tcMar>
              <w:top w:w="0.0" w:type="dxa"/>
              <w:left w:w="28.0" w:type="dxa"/>
              <w:bottom w:w="0.0" w:type="dxa"/>
              <w:right w:w="28.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60322,</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10208</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Поступили ОС по договору мены</w:t>
            </w:r>
          </w:p>
        </w:tc>
        <w:tc>
          <w:tcPr>
            <w:shd w:fill="ffffff" w:val="clear"/>
            <w:tcMar>
              <w:top w:w="0.0" w:type="dxa"/>
              <w:left w:w="28.0" w:type="dxa"/>
              <w:bottom w:w="0.0" w:type="dxa"/>
              <w:right w:w="28.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60701,</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60702</w:t>
            </w:r>
          </w:p>
        </w:tc>
        <w:tc>
          <w:tcPr>
            <w:shd w:fill="ffffff" w:val="clear"/>
            <w:tcMar>
              <w:top w:w="0.0" w:type="dxa"/>
              <w:left w:w="28.0" w:type="dxa"/>
              <w:bottom w:w="0.0" w:type="dxa"/>
              <w:right w:w="28.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61209</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Оплата труда физического лица привлеченного к доведению объекта ОС до состояния пригодного для эксплуатации</w:t>
            </w:r>
          </w:p>
        </w:tc>
        <w:tc>
          <w:tcPr>
            <w:shd w:fill="ffffff" w:val="clear"/>
            <w:tcMar>
              <w:top w:w="0.0" w:type="dxa"/>
              <w:left w:w="28.0" w:type="dxa"/>
              <w:bottom w:w="0.0" w:type="dxa"/>
              <w:right w:w="28.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60701,</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60702</w:t>
            </w:r>
          </w:p>
        </w:tc>
        <w:tc>
          <w:tcPr>
            <w:shd w:fill="ffffff" w:val="clear"/>
            <w:tcMar>
              <w:top w:w="0.0" w:type="dxa"/>
              <w:left w:w="28.0" w:type="dxa"/>
              <w:bottom w:w="0.0" w:type="dxa"/>
              <w:right w:w="28.0" w:type="dxa"/>
            </w:tcMa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60305,</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60312,</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60314,</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60323</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 введены в эксплуатацию</w:t>
            </w:r>
          </w:p>
        </w:tc>
        <w:tc>
          <w:tcPr>
            <w:shd w:fill="ffffff" w:val="clear"/>
            <w:tcMar>
              <w:top w:w="0.0" w:type="dxa"/>
              <w:left w:w="28.0" w:type="dxa"/>
              <w:bottom w:w="0.0" w:type="dxa"/>
              <w:right w:w="28.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60401</w:t>
            </w:r>
          </w:p>
        </w:tc>
        <w:tc>
          <w:tcPr>
            <w:shd w:fill="ffffff" w:val="clear"/>
            <w:tcMar>
              <w:top w:w="0.0" w:type="dxa"/>
              <w:left w:w="28.0" w:type="dxa"/>
              <w:bottom w:w="0.0" w:type="dxa"/>
              <w:right w:w="28.0" w:type="dxa"/>
            </w:tcM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60701,</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60702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отнесен на расходы</w:t>
            </w:r>
          </w:p>
        </w:tc>
        <w:tc>
          <w:tcPr>
            <w:shd w:fill="ffffff" w:val="clear"/>
            <w:tcMar>
              <w:top w:w="0.0" w:type="dxa"/>
              <w:left w:w="28.0" w:type="dxa"/>
              <w:bottom w:w="0.0" w:type="dxa"/>
              <w:right w:w="28.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70606</w:t>
            </w:r>
          </w:p>
        </w:tc>
        <w:tc>
          <w:tcPr>
            <w:shd w:fill="ffffff" w:val="clear"/>
            <w:tcMar>
              <w:top w:w="0.0" w:type="dxa"/>
              <w:left w:w="28.0" w:type="dxa"/>
              <w:bottom w:w="0.0" w:type="dxa"/>
              <w:right w:w="28.0" w:type="dxa"/>
            </w:tcMar>
            <w:vAlign w:val="cente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60310</w:t>
            </w:r>
          </w:p>
        </w:tc>
      </w:tr>
    </w:tbl>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Приведем пример:</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ОАО «Россельхозбанк» приобрел терминал стоимостью 63000 руб. Стоимость доставки и установки 7000 руб. Расчет первоначальной стоимости будет следующим:</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63000-(63000*18/118)=53390 руб. – стоимость терминала без НДС.</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7000-(7000*18/118)=5932 руб. – стоимость доставки и установки без НДС.</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53390+5932=59322 руб. – первоначальная стоимость терминала.</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приобретении основных средств будут составлены следующие бухгалтерские записи в зависимости от способа их получения:</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tab/>
        <w:t xml:space="preserve">Д 60701, 60702 К 60322, 10208 – поступили ОС в счет взноса в уставный капитал;</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tab/>
        <w:t xml:space="preserve">Д 60701, 60702 К 70601 – поступили ОС, полученные безвозмездно;</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tab/>
        <w:t xml:space="preserve">Д 60701, 60702 К 60312, 60314, 60323 – поступили ОС по договору купли-продажи,</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60310 К 60312,60314, 60323 – уплачен НДС;</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tab/>
        <w:t xml:space="preserve">Д 60701, 60702 К 60305, 60301 – оплата труда физических лиц, привлеченных к созданию ОС,</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70606 К 60310 – уплачен НДС.</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Ввод в эксплуатацию объекта ОС сопровождается следующей записью:</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tab/>
        <w:t xml:space="preserve">Д 60401 К 60701, 60702.</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Амортизация ОС</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объектам для начисления амортизации применяется линейный метод начисления амортизации;</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капитальным затратам. Произведенным Банком в арендованные ОС (неотделимые улучшения), учитываемым как отдельный объект ОС ежемесячно начисляется амортизация по объекту, на который произведены затраты – с учетом срока полезного использования. Определяемого для арендованных объектов ОС или для капитальных вложений в указанные объекты в соответсвии с классификацией ОС, утвержденной постановлением Правительства РФ от 01.01.2002 №1</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тех видов ОС, которые не указаны в амортизационных группах, СПИ устанавливается в соответствии с техническим условиями или рекомендациями организаций-изготовителей.</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Амортизационная группа, СПИ в месяцах устанавливается комиссией по передаче в эксплуатацию ОС, НМА и МЗ, утвержденных приказом Банка (регионального филиала), и оформляются актам.</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начисленной амортизации по каждому объекту ОС округляются до целых рублей по правилам математического округления.</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2.1.2 Учёт нематериальных активов</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принятия к бухгалтерскому учету объекта в качестве нематериального актива необходимо единовременное выполнение условий, предусмотренных в пункте 10 к Положению 302-П</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 на добавленную стоимость, уплаченный при приобретении нематериальных активов, не входит в состав затрат на их приобретение (в их первоначальную стоимость) и относится на расходы при принятии к бухгалтерскому учету объектов.</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Первоначальная стоимость нематериального актива, по которой он принят к бухгалтерскому учету, не подлежит изменению, кроме случаев, установленных законодательством Российской Федерации.</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НМА, полученные в пользование, на счетах по учету имущества не отражаются. Платежи за предоставленное право использования данных НМА, произведенные в порядке и сроки, установленные договором. включается в расходы отчетного периода в случае, если предоставленное право использования относится к отчетному периоду. Платежи, предоставленное право использования относится к отчетному периоду. Платежи, производимые в виде фиксированного (разового) платежа, отражаются как расходы будущих периодов и подлежат списанию на расходы, учитываемые в целях налогоблажения прибыли, равномерно в течение срока действия договора.</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Приведем пример расчета первоначальной стоимости НМА.</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ОАО «Россельхозбанк» приобрел банковскую программу стоимостью 100000 руб. (с НДС). Стоимость за установку программы составила 1000 руб. (с НДС).</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100000-(100000*18/118)=84746 руб. – стоимость программы без НДС.</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1000-(1000*18/118)=153 руб. – стоимость установки без НДС.</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84746+153= 84899 руб. – первоначальная стоимость программы.</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Начисление амортизации по НМА</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объектам НМА начисление амортизации производится по нормам, исчисленным исходя из сроков полезного использования, определяемых исходя из срока действия патента, свидетельства и других ограничений сроков использования объектов интеллектуальной собственности согласно законодательству РФ. Заключение о сроке полезного использования может быть сделано руководителем структурного подразделения, вводящего нематериальный актив в эксплуатацию. Принятый соответствующий комиссией Банка срок полезного использования указывается в акте ввода в эксплуатацию. Указанный срок не может превышать срок деятельности Банка.</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Суммы начисленной амортизации по каждому объекту нематериальных активов округляются до целых рублей по правилам математического округления.</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Амортизация по объектам НМА активов начисляется только в случае, если срок их использования составляет более 12 месяцев и ПС превышает 40 000 рублей. По объектам НМА с неопределенным сроком использования амортизации не начисляется.</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НМА ежегодно проверяется на предмет его уточнения.</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Изменения срока полезного использования НМА производится с 1 января года, следующего за годом, в котором принято решение об его изменении. После изменения СПИ нематериального актива амортизационные отчисления должны производится с учетом оставшегося срока полезного использования.</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изменении срока полезного использования нематериального актива, ранее начисленные суммы амортизации перечету не подлежат.</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Приведем пример расчета амортизации по НМА.</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ОАО Россельхозбанк приобрел исключительные права на товарный знак. Их стоимость составила 500 000 руб. (без НДС). Срок полезного использования знака - 120 мес. Амортизация по нему начисляется линейным способом.</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Ежемесячная сумма амортизации по нему будет равна:</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500 000 руб.: 120 мес. = 4167 руб.</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бухгалтерскими записями по учету нематериальных активов являются:</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60701 К 60311 (60312) – договорная стоимость приобретенных нематериальных активов.</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60701 К 60311 (60312) – расходы на доставку, установку и монтаж нематериальных активов.</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60901 К 60701 – ввод объекта в эксплуатацию.</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70606 К 60903 – начисление амортизации.</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61209 К 60901 – списание стоимости выбывших нематериальных активов.</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60903 К61209 – списание амортизации при выбытии нематериальных активов.</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2.1.3 Учёт материальных запасов</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материальных запасов учитываются материальные ценности (за исключением учитываемых в составе ОС), используемые для оказания услуг, управленческих. Хозяйственных и социально-бытовых нужд, а также имущество, приобретенное в результате осуществления сделок по договрам отступного, залога до принятия решения о его реализации или использования в собственной деятельности.</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МЗ, кроме внеоборотных запасов, списывается на расходы при их передаче в эксплуатацию должен быть организован внесистемный учет, позволяющий осуществлять надлежащий контроль за их движением.</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Внесистемному учету не подлежат переданные в эксплуатацию:</w:t>
      </w:r>
    </w:p>
    <w:p w:rsidR="00000000" w:rsidDel="00000000" w:rsidP="00000000" w:rsidRDefault="00000000" w:rsidRPr="00000000" w14:paraId="0000011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канцелярские товары;</w:t>
      </w:r>
    </w:p>
    <w:p w:rsidR="00000000" w:rsidDel="00000000" w:rsidP="00000000" w:rsidRDefault="00000000" w:rsidRPr="00000000" w14:paraId="0000011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расходные материалы;</w:t>
      </w:r>
    </w:p>
    <w:p w:rsidR="00000000" w:rsidDel="00000000" w:rsidP="00000000" w:rsidRDefault="00000000" w:rsidRPr="00000000" w14:paraId="0000011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материальные запасы стоимостью не более 5 000 рублей.</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Внесистемный учет ведется по находящемуся в эксплуатации имуществу стоимостью более 5000 и до 40 000 рублей (без налога на добавленную стоимость), списанному со счетов №61009 «Инвентарь и принадлежности» № 61010 «Издания».</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Имущество стоимостью не более 5000 рублей внесистемному учету не подлежит, списывается на расходы Банка после выдачи со склада на основании требования-накладной на получение материальных ценностей и акта на списание израсходованных материальных ценностей.</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Предметы мебели. Средства оргтехники, телефонные аппараты, а также системные блоки. Мониторы, принтеры, относящиеся к МЗ, подлежат обязательному внесистемному учету независимо от их стоимости.</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Запасы материальных ценностей списываются в эксплуатацию по стоимости каждой единицы, на которую была установлена цена приобретения.</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Пример расчета:</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ОАО «Россельхозбанк» приобрел 10 комплектов спецодежды для сотрудников банка. Стоимость 1 комплекта – 3000 руб (с НДС). Стоимость доставки – 1000 руб.</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первоначальной стоимости будет следующим.</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10*3000*18/118=4576 руб. – сумма НДС;</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10*3000-4576=25424 руб. – стоимость без НДС;</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25424+1000=26424 руб. – первоначальная стоимость МЗ.</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бухгалтерскими записями по учету движения материальных запасов являются следующие:</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610 – К 60311, 60312, 60308 – отражается договорная стоимость поступивших материальных запасов, в случае их приобретения.</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610 – К 60311, 60312, 60308 – отражаются транспортно-заготовительные расходы, связанные с приобретением материальных запасов.</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610 – К 70601 – отражается рыночная стоимость излишков материальных запасов, выявленных при инвентаризации.</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70606 – К 610 – отражается стоимость материальных запасов, отпущенных для хозяйственных и операционных нужд банка.</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60701 – К 610 – отражается стоимость материальных запасов, отпущенных для строительства объекта основных средств, то есть капитального вложения.</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60305 (60323) – К 610 – отражается стоимость недостачи материальных запасов, выявленная при инвентаризации.</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Учет дебиторской и кредиторской задолженности</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Дебиторская задолженность</w:t>
      </w:r>
      <w:r w:rsidDel="00000000" w:rsidR="00000000" w:rsidRPr="00000000">
        <w:rPr>
          <w:rFonts w:ascii="Times New Roman" w:cs="Times New Roman" w:eastAsia="Times New Roman" w:hAnsi="Times New Roman"/>
          <w:smallCaps w:val="0"/>
          <w:sz w:val="28"/>
          <w:szCs w:val="28"/>
          <w:rtl w:val="0"/>
        </w:rPr>
        <w:t xml:space="preserve"> — сумма долгов, причитающихся предприятию, фирме, компании со стороны других предприятий, фирм, компаний, а также граждан, являющихся их должниками, дебиторами. Что соответствует как международным, так и российским стандартам бухгалтерского учёта.</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Кредиторская задолженность</w:t>
      </w:r>
      <w:r w:rsidDel="00000000" w:rsidR="00000000" w:rsidRPr="00000000">
        <w:rPr>
          <w:rFonts w:ascii="Times New Roman" w:cs="Times New Roman" w:eastAsia="Times New Roman" w:hAnsi="Times New Roman"/>
          <w:smallCaps w:val="0"/>
          <w:sz w:val="28"/>
          <w:szCs w:val="28"/>
          <w:rtl w:val="0"/>
        </w:rPr>
        <w:t xml:space="preserve"> —задолженность субъекта (предприятия, организации, физического лица) перед другими лицами, которую этот субъект обязан погасить.</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 на работу осуществляется приказом о приме на работу. При приеме на работу работодатель вправе потребовать документы, подтверждающие трудовую деятельность работника</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приема на работу сотруднику выдается должностная инструкция и заполняется личная карточка. Все документы подшиваются в Личное дело и хранятся в архиве 75 лет. Копия личного направляется в бухгалтерию, а также прилагается заявление о предоставлении налоговых вычетов.</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увольнении работников применяется форма «Приказ о прекращении трудового договора». В случае перевода работника из одного отдела в другой выписывается «Приказ о переводе на другую работу». Очередной отпуск предоставляется работнику на основании «Приказа о предоставлении отпуска».</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ОАО «Россельхзбанк» применяется повременно-премиальная система оплаты труда, когда к сумме заработка по тарифу прибавляется премия, которая устанавливается в процентном отношении к тарифной ставке.</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работников банка состоит из:</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тарифной части, зависящей от квалификации работника, сложности выполняемой работы и отработанного времени – должностного оклада (ставки);</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выплат, зависящих от конечных результатов работы банка и личного вклада работника в общие результаты труда, – премии за основные результаты хозяйственной деятельности, других видов премий; специальных вознаграждений, вознаграждений по итогам работы за год;</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прочих выплат, предусмотренных законодательством и Положением об оплате труда работников.</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Выплата заработной платы производится в безналичной форме путем перечисления денежных средств на счет сотрудника.</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банке существуют следующие виды удержаний из заработной платы:</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налог на доходы физических лиц;</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суммы алиментов;</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возмещение причиненного материального ущерба;</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аванс, начисленный за первую половину месяца;</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прочие удержания по заявлению сотрудника.</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расчета больничных определен Постановлением Правительства РФ от 15.06.2007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(далее – Постановление 375), а также статьей 14 Федерального закона от 29.12.2006</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255-ФЗ "Об обязательном социальном страховании на случай временной нетрудоспособности и в связи с материнством" (далее - Закон 255-ФЗ).</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Пособие по временной нетрудоспособности, а также в связи с материнством рассчитывается работодателем исходя из среднего заработка работника.</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следует учитывать, что пособие по временной нетрудоспособности, по беременности и родам должно быть рассчитано исходя из</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минимального размера оплаты труда за полный календарный месяц, если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работник имеет страховой стаж менее 6 месяцев;</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имеются основания для снижения размера пособия;</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два календарных года, предшествующих году наступления страхового случая, работник не имел заработка или его рассчитанный средний заработок в пересчете за полный календарный месяц меньше минимального размера оплаты труда.</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Пример «Расчет больничного»</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ОАО «Россельхозбанк» принят на работу 02.02.2010 года. С 4.09.2011 по 15.09.2011 работник болел (12 дней). Заработная плата за 2010 г – 40000 рублей. Работником представлена справка прежнего места работы с указанным доходом 7000 рублей за 2009 год.</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доход за весь расчетный период равен 47000 рублей.</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Сравниваем с предельными величинами:</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2009 год – 415000 руб.</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2010 год – 415000 руб.</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Рассчитанное пособие меньше предельных величин.</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Среднедневной заработок: 47000: 730 = 64,38 рублей</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Среднедневной заработок, исходя из МРОТ: 4611 руб. х 24 / 730 = 151,59 рублей</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Рассчитанный среднедневной заработок меньше, чем заработок, исчисленный из МРОТ. Следовательно, оплата работнику будет произведена исходя из МРОТ.</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Расчет пособия исходя из МРОТ:</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151,59 руб. х 12=1819,08 рублей, соответственно пособие за 3 дня оплачивается из средств работодателя (454,77 руб.), оставшаяся сумма (1364,31 руб.) – за счет средств ФСС.</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руки работник получит:1582,60 руб. (1819,08 – 13% НДФЛ).</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Уплата и учёт налогов, плательщиками которых являются кредитные организации</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2.3.1 Учёт налога на прибыль организации</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налогообложения признается полученная организацией прибыль.</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Налоговый период составляет календарный год, отчетные периоды: 1-й квартал, полугодие, а также 9 месяцев календарного года. Налоговой базой является денежное выражение прибыли, которая подлежит налогообложению. Если по итогам календарного года расходы превышают доходы, то налоговой базе присваивается нулевое значение.</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Ставка налога на прибыль</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ст. № 284 НК РФ, налоговая ставка по налогу на прибыль обладает значением в 20 %, кроме некоторых исключений. 2 % от суммы начисленного налога на прибыль организаций идет в Федеральный бюджет, а 18% перечисляется в местные бюджеты РФ.</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Налоговая ставка на прибыль, средства по которой подлежат перечислению в местные бюджеты РФ, может быть снижена местными органами самоуправления для определенных категорий налогоплательщиков, однако ставка налога на прибыль не может обладать значением ниже 13,5 %.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расчета:</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1-й квартал:</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ОАО «Россельхозбанк» получил следующие доходы и произвел расходы:</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1-й квартал:</w:t>
      </w:r>
    </w:p>
    <w:p w:rsidR="00000000" w:rsidDel="00000000" w:rsidP="00000000" w:rsidRDefault="00000000" w:rsidRPr="00000000" w14:paraId="0000015A">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реализации – 25360270 руб.</w:t>
      </w:r>
    </w:p>
    <w:p w:rsidR="00000000" w:rsidDel="00000000" w:rsidP="00000000" w:rsidRDefault="00000000" w:rsidRPr="00000000" w14:paraId="0000015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Внереализационные доходы - 1670320 руб.</w:t>
      </w:r>
    </w:p>
    <w:p w:rsidR="00000000" w:rsidDel="00000000" w:rsidP="00000000" w:rsidRDefault="00000000" w:rsidRPr="00000000" w14:paraId="0000015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от реализации - 19350960 руб.</w:t>
      </w:r>
    </w:p>
    <w:p w:rsidR="00000000" w:rsidDel="00000000" w:rsidP="00000000" w:rsidRDefault="00000000" w:rsidRPr="00000000" w14:paraId="0000015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Внереализационные расходы – 1750100 руб.</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264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3"/>
        <w:gridCol w:w="893"/>
        <w:gridCol w:w="856"/>
        <w:tblGridChange w:id="0">
          <w:tblGrid>
            <w:gridCol w:w="893"/>
            <w:gridCol w:w="893"/>
            <w:gridCol w:w="856"/>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месяцев</w:t>
            </w:r>
          </w:p>
        </w:tc>
        <w:tc>
          <w:tcPr>
            <w:shd w:fill="ffffff" w:val="clear"/>
            <w:tcMar>
              <w:top w:w="0.0" w:type="dxa"/>
              <w:left w:w="28.0" w:type="dxa"/>
              <w:bottom w:w="0.0" w:type="dxa"/>
              <w:right w:w="28.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месяцев</w:t>
            </w:r>
          </w:p>
        </w:tc>
        <w:tc>
          <w:tcPr>
            <w:shd w:fill="ffffff" w:val="clear"/>
            <w:tcMar>
              <w:top w:w="0.0" w:type="dxa"/>
              <w:left w:w="28.0" w:type="dxa"/>
              <w:bottom w:w="0.0" w:type="dxa"/>
              <w:right w:w="28.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46310800</w:t>
            </w:r>
          </w:p>
        </w:tc>
        <w:tc>
          <w:tcPr>
            <w:shd w:fill="ffffff" w:val="clear"/>
            <w:tcMar>
              <w:top w:w="0.0" w:type="dxa"/>
              <w:left w:w="28.0" w:type="dxa"/>
              <w:bottom w:w="0.0" w:type="dxa"/>
              <w:right w:w="28.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68550300</w:t>
            </w:r>
          </w:p>
        </w:tc>
        <w:tc>
          <w:tcPr>
            <w:shd w:fill="ffffff" w:val="clear"/>
            <w:tcMar>
              <w:top w:w="0.0" w:type="dxa"/>
              <w:left w:w="28.0" w:type="dxa"/>
              <w:bottom w:w="0.0" w:type="dxa"/>
              <w:right w:w="28.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96510200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2430140</w:t>
            </w:r>
          </w:p>
        </w:tc>
        <w:tc>
          <w:tcPr>
            <w:shd w:fill="ffffff" w:val="clear"/>
            <w:tcMar>
              <w:top w:w="0.0" w:type="dxa"/>
              <w:left w:w="28.0" w:type="dxa"/>
              <w:bottom w:w="0.0" w:type="dxa"/>
              <w:right w:w="28.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4800140</w:t>
            </w:r>
          </w:p>
        </w:tc>
        <w:tc>
          <w:tcPr>
            <w:shd w:fill="ffffff" w:val="clear"/>
            <w:tcMar>
              <w:top w:w="0.0" w:type="dxa"/>
              <w:left w:w="28.0" w:type="dxa"/>
              <w:bottom w:w="0.0" w:type="dxa"/>
              <w:right w:w="28.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5360150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39910340</w:t>
            </w:r>
          </w:p>
        </w:tc>
        <w:tc>
          <w:tcPr>
            <w:shd w:fill="ffffff" w:val="clear"/>
            <w:tcMar>
              <w:top w:w="0.0" w:type="dxa"/>
              <w:left w:w="28.0" w:type="dxa"/>
              <w:bottom w:w="0.0" w:type="dxa"/>
              <w:right w:w="28.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59370200</w:t>
            </w:r>
          </w:p>
        </w:tc>
        <w:tc>
          <w:tcPr>
            <w:shd w:fill="ffffff" w:val="clear"/>
            <w:tcMar>
              <w:top w:w="0.0" w:type="dxa"/>
              <w:left w:w="28.0" w:type="dxa"/>
              <w:bottom w:w="0.0" w:type="dxa"/>
              <w:right w:w="28.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84050300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2150600</w:t>
            </w:r>
          </w:p>
        </w:tc>
        <w:tc>
          <w:tcPr>
            <w:shd w:fill="ffffff" w:val="clear"/>
            <w:tcMar>
              <w:top w:w="0.0" w:type="dxa"/>
              <w:left w:w="28.0" w:type="dxa"/>
              <w:bottom w:w="0.0" w:type="dxa"/>
              <w:right w:w="28.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3600170</w:t>
            </w:r>
          </w:p>
        </w:tc>
        <w:tc>
          <w:tcPr>
            <w:shd w:fill="ffffff" w:val="clear"/>
            <w:tcMar>
              <w:top w:w="0.0" w:type="dxa"/>
              <w:left w:w="28.0" w:type="dxa"/>
              <w:bottom w:w="0.0" w:type="dxa"/>
              <w:right w:w="28.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3940600</w:t>
            </w:r>
          </w:p>
        </w:tc>
      </w:tr>
    </w:tbl>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Определим налогооблагаемую базу:</w:t>
      </w:r>
    </w:p>
    <w:p w:rsidR="00000000" w:rsidDel="00000000" w:rsidP="00000000" w:rsidRDefault="00000000" w:rsidRPr="00000000" w14:paraId="0000017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46310800 +2430140 – 39910340-2150600 = 6680000 – 6 мес.</w:t>
      </w:r>
    </w:p>
    <w:p w:rsidR="00000000" w:rsidDel="00000000" w:rsidP="00000000" w:rsidRDefault="00000000" w:rsidRPr="00000000" w14:paraId="0000017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10380070 – 9 мес.</w:t>
      </w:r>
    </w:p>
    <w:p w:rsidR="00000000" w:rsidDel="00000000" w:rsidP="00000000" w:rsidRDefault="00000000" w:rsidRPr="00000000" w14:paraId="0000017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13879450 – 1 год</w:t>
      </w:r>
    </w:p>
    <w:p w:rsidR="00000000" w:rsidDel="00000000" w:rsidP="00000000" w:rsidRDefault="00000000" w:rsidRPr="00000000" w14:paraId="0000017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5929530 – 1-й квартал</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Определим сумму налога на прибыль, распределив ее по уровням бюджета:</w:t>
      </w:r>
    </w:p>
    <w:p w:rsidR="00000000" w:rsidDel="00000000" w:rsidP="00000000" w:rsidRDefault="00000000" w:rsidRPr="00000000" w14:paraId="0000017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5929530 * 0,2 = 1135906 руб. - 1 кв.</w:t>
      </w:r>
    </w:p>
    <w:p w:rsidR="00000000" w:rsidDel="00000000" w:rsidP="00000000" w:rsidRDefault="00000000" w:rsidRPr="00000000" w14:paraId="0000017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6680 000 * 0,2 = 1336000 руб. – 6 мес.</w:t>
      </w:r>
    </w:p>
    <w:p w:rsidR="00000000" w:rsidDel="00000000" w:rsidP="00000000" w:rsidRDefault="00000000" w:rsidRPr="00000000" w14:paraId="0000017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6680 * 0,18 = 1202400 руб. – регион. Бюджет</w:t>
      </w:r>
    </w:p>
    <w:p w:rsidR="00000000" w:rsidDel="00000000" w:rsidP="00000000" w:rsidRDefault="00000000" w:rsidRPr="00000000" w14:paraId="0000017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6680000 * 0,02 = 133600 руб. – фед. бюджет</w:t>
      </w:r>
    </w:p>
    <w:p w:rsidR="00000000" w:rsidDel="00000000" w:rsidP="00000000" w:rsidRDefault="00000000" w:rsidRPr="00000000" w14:paraId="0000017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10380070 * 0,2 = 2076014 руб.</w:t>
      </w:r>
    </w:p>
    <w:p w:rsidR="00000000" w:rsidDel="00000000" w:rsidP="00000000" w:rsidRDefault="00000000" w:rsidRPr="00000000" w14:paraId="0000017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13879450 * 0,2 = 2775890 руб.</w:t>
      </w:r>
    </w:p>
    <w:p w:rsidR="00000000" w:rsidDel="00000000" w:rsidP="00000000" w:rsidRDefault="00000000" w:rsidRPr="00000000" w14:paraId="0000017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13879450*0,18 = 2498301 руб. – рег. Бюджет</w:t>
      </w:r>
    </w:p>
    <w:p w:rsidR="00000000" w:rsidDel="00000000" w:rsidP="00000000" w:rsidRDefault="00000000" w:rsidRPr="00000000" w14:paraId="0000017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13879450 * 0,02 = 277589 руб. – фед. Бюджет</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Определим сумму налога к уплате:</w:t>
      </w:r>
    </w:p>
    <w:p w:rsidR="00000000" w:rsidDel="00000000" w:rsidP="00000000" w:rsidRDefault="00000000" w:rsidRPr="00000000" w14:paraId="0000017F">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1336000-1185906=150094 руб. – 6 мес.</w:t>
      </w:r>
    </w:p>
    <w:p w:rsidR="00000000" w:rsidDel="00000000" w:rsidP="00000000" w:rsidRDefault="00000000" w:rsidRPr="00000000" w14:paraId="0000018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2076014-1336000=740014 руб. – 9 мес.</w:t>
      </w:r>
    </w:p>
    <w:p w:rsidR="00000000" w:rsidDel="00000000" w:rsidP="00000000" w:rsidRDefault="00000000" w:rsidRPr="00000000" w14:paraId="00000181">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2775890-2076014=699876 руб. – 1 год</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2.3.2 Учёт налога на имущество организации</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 на имущество относится к региональным налогам и устанавливается главой 30 НК РФ и законами субъектов РФ.</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Налоговая база определяется отдельно в отношении имущества. Подлежащего налогооблажению по месту нахождения организации.</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 372 данный налог устанавливается органами власти субъектов РФ.</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Налогоплательщиками являются организации имеющие имущество, признаваемое объектом налогоблажения.</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Объектом налогооблажения для организаций РФ признается движимое и недвижимое имущество, учитываемое на балансе в качестве объектов ОС.</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Налоговая база – определяется как среднегодовая база имущества признаваемого объектом налогоблажения. При этом стоимость имущества учитывается по остаточной стоимости а в дальнейшем по рыночной (кадастровой стоимости)</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определения налоговой базы определяется в ст. 376 НК РФ</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Налоговая ставка устанавливается законами РФ и не может превышать 2,2 %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расчета:</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балансе ОАО «Россельхозбанк» имеется станок. Остаточная стоимость на 01.01.14 г. составляет 80 000 рублей. Ежемесячно на него начисляется амортизация в размере 2 000 рублей.</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Остаточная стоимость за первый квартал 2014 года:</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январь — 78 000 (80 000 — 2 000);</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февраль — 76 000 (78 000 — 2 000);</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март — 74 000 (76 000 — 2 000).</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налоговая база будет равна 77 000 рублей (308 000 (80 000 + 78 000 + 76 000 + 74 000) / 4)</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Авансовый платеж за 1-й квартал:</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77 000 * 2,2 % = 1694 рубля.</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2.3.3 Учёт налога на добавленную</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стоимость</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Налогоплательщиками НДС в соответствии со статьей 143 являются:</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1.Организации</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2.ИП</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Лица, признаваемые налогоплательщиком в связи с перемещением товаров через границу РФ</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Объектом налогооблажения являются:</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Операции по реализации товаров, работ и услкг на территории РФ, при этом передача залога также признается реализацией.</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2.Опреации по передаче на территории РФ товаров, работ и услуг для собственных нужд, расходы на которые не принимаются к вычету при исчислении налога на прибыль.</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Операции по выполнению строительно-монтажных работ, для собственного потребления.</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Операции по ввозу товаров на территорию РФ и территории находящиеся под её юрисдикцией.</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Налоговая база:</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применении различных ставок, налоговая база определяется отдельно по каждому виду товара, облагаемого по разным ставкам, при этом выручка из всех доходов, связанных с расчетами по оплате товаров и имущественных прав, полученными как денежными так и неденежными средствами.</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Налоговый период – квартал.(ст. 163 НК РФ)</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Налоговые ставки(Ст .164 НК РФ):</w:t>
      </w:r>
    </w:p>
    <w:p w:rsidR="00000000" w:rsidDel="00000000" w:rsidP="00000000" w:rsidRDefault="00000000" w:rsidRPr="00000000" w14:paraId="000001A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1A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p w:rsidR="00000000" w:rsidDel="00000000" w:rsidP="00000000" w:rsidRDefault="00000000" w:rsidRPr="00000000" w14:paraId="000001A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p w:rsidR="00000000" w:rsidDel="00000000" w:rsidP="00000000" w:rsidRDefault="00000000" w:rsidRPr="00000000" w14:paraId="000001A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10/110 %</w:t>
      </w:r>
    </w:p>
    <w:p w:rsidR="00000000" w:rsidDel="00000000" w:rsidP="00000000" w:rsidRDefault="00000000" w:rsidRPr="00000000" w14:paraId="000001A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18/118 %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2.3.4 Учёт транспортного налога</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Транспортный налог относится к региональным налогам, в связи с эти порядок его исчисления и уплаты устанавливается главой 28 НК РФ и законами субъектов РФ «О введении транспортного налога».</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Саратовской области порядок исчисления и уплаты устанавливается законом Саратовской области от 25.11.2002 г. № 109 – ЗСО «О введении на территории Саратовской области транспортного налога»</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Объектом налогооблажения являются самоходные воздушные, наземные и водные ТС.</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Налоговая база определяется в зависимости от мощности двигателся, тяги реактивного двигателя или валовой вместимости ТС в расчете на 1 л./с. Мощности ТС, 1 кг. Тяги реактивного двигателя, 1 регистровую тонну или 1 ед. ТС</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Налоговые период – календарный год</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Отчетный период – устанавливается только для налогоплательщиков организаций (квартал)</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Ставки по транспортному налогу в Саратовской области:</w:t>
      </w:r>
    </w:p>
    <w:tbl>
      <w:tblPr>
        <w:tblStyle w:val="Table3"/>
        <w:tblW w:w="9131.0" w:type="dxa"/>
        <w:jc w:val="left"/>
        <w:tblInd w:w="3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0"/>
        <w:gridCol w:w="1531.0000000000002"/>
        <w:tblGridChange w:id="0">
          <w:tblGrid>
            <w:gridCol w:w="7600"/>
            <w:gridCol w:w="1531.0000000000002"/>
          </w:tblGrid>
        </w:tblGridChange>
      </w:tblGrid>
      <w:tr>
        <w:tc>
          <w:tcPr>
            <w:shd w:fill="ffffff" w:val="clear"/>
            <w:tcMar>
              <w:top w:w="0.0" w:type="dxa"/>
              <w:left w:w="30.0" w:type="dxa"/>
              <w:bottom w:w="0.0" w:type="dxa"/>
              <w:right w:w="30.0" w:type="dxa"/>
            </w:tcMar>
            <w:vAlign w:val="top"/>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объекта налогообложения</w:t>
            </w:r>
          </w:p>
        </w:tc>
        <w:tc>
          <w:tcPr>
            <w:shd w:fill="ffffff" w:val="clear"/>
            <w:tcMar>
              <w:top w:w="0.0" w:type="dxa"/>
              <w:left w:w="30.0" w:type="dxa"/>
              <w:bottom w:w="0.0" w:type="dxa"/>
              <w:right w:w="30.0" w:type="dxa"/>
            </w:tcMar>
            <w:vAlign w:val="top"/>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Налоговая ставка (в рублях)</w:t>
            </w:r>
          </w:p>
        </w:tc>
      </w:tr>
      <w:tr>
        <w:tc>
          <w:tcPr>
            <w:gridSpan w:val="2"/>
            <w:shd w:fill="ffffff" w:val="clear"/>
            <w:tcMar>
              <w:top w:w="0.0" w:type="dxa"/>
              <w:left w:w="30.0" w:type="dxa"/>
              <w:bottom w:w="0.0" w:type="dxa"/>
              <w:right w:w="30.0" w:type="dxa"/>
            </w:tcMar>
            <w:vAlign w:val="top"/>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Автомобили легковые с мощностью двигателя (с каждой лошадиной силы):</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 100 л.с. (до 73,55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100 л.с. до 150 л.с. (свыше 73,55 кВт до 110,33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150 л.с. до 200 л.с. (свыше 110,33 кВт до 147,1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200 л.с. до 250 л.с. (свыше 147,1 кВт до 183,9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250 л.с. (свыше 183,9 кВт) </w:t>
            </w:r>
          </w:p>
        </w:tc>
        <w:tc>
          <w:tcPr>
            <w:shd w:fill="ffffff" w:val="clear"/>
            <w:tcMar>
              <w:top w:w="0.0" w:type="dxa"/>
              <w:left w:w="30.0" w:type="dxa"/>
              <w:bottom w:w="0.0" w:type="dxa"/>
              <w:right w:w="30.0" w:type="dxa"/>
            </w:tcMar>
            <w:vAlign w:val="top"/>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w:t>
            </w:r>
          </w:p>
        </w:tc>
      </w:tr>
      <w:tr>
        <w:tc>
          <w:tcPr>
            <w:gridSpan w:val="2"/>
            <w:shd w:fill="ffffff" w:val="clear"/>
            <w:tcMar>
              <w:top w:w="0.0" w:type="dxa"/>
              <w:left w:w="30.0" w:type="dxa"/>
              <w:bottom w:w="0.0" w:type="dxa"/>
              <w:right w:w="30.0" w:type="dxa"/>
            </w:tcMar>
            <w:vAlign w:val="top"/>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Мотоциклы и мотороллеры с мощностью двигателя (с каждой лошадиной силы):</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 20 л.с. (до 14,7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20 л.с. до 35 л.с. (свыше 14,7 кВт до 25,74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35 л.с. (свыше 25,74 кВт)</w:t>
            </w:r>
          </w:p>
        </w:tc>
        <w:tc>
          <w:tcPr>
            <w:shd w:fill="ffffff" w:val="clear"/>
            <w:tcMar>
              <w:top w:w="0.0" w:type="dxa"/>
              <w:left w:w="30.0" w:type="dxa"/>
              <w:bottom w:w="0.0" w:type="dxa"/>
              <w:right w:w="30.0" w:type="dxa"/>
            </w:tcMar>
            <w:vAlign w:val="top"/>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r>
      <w:tr>
        <w:tc>
          <w:tcPr>
            <w:gridSpan w:val="2"/>
            <w:shd w:fill="ffffff" w:val="clear"/>
            <w:tcMar>
              <w:top w:w="0.0" w:type="dxa"/>
              <w:left w:w="30.0" w:type="dxa"/>
              <w:bottom w:w="0.0" w:type="dxa"/>
              <w:right w:w="30.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Автобусы с мощностью двигателя (с каждой лошадиной силы):</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 200 л.с. (до 147,1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200 л.с. (свыше 147,1 кВт)</w:t>
            </w:r>
          </w:p>
        </w:tc>
        <w:tc>
          <w:tcPr>
            <w:shd w:fill="ffffff" w:val="clear"/>
            <w:tcMar>
              <w:top w:w="0.0" w:type="dxa"/>
              <w:left w:w="30.0" w:type="dxa"/>
              <w:bottom w:w="0.0" w:type="dxa"/>
              <w:right w:w="30.0" w:type="dxa"/>
            </w:tcMar>
            <w:vAlign w:val="top"/>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r>
      <w:tr>
        <w:tc>
          <w:tcPr>
            <w:gridSpan w:val="2"/>
            <w:shd w:fill="ffffff" w:val="clear"/>
            <w:tcMar>
              <w:top w:w="0.0" w:type="dxa"/>
              <w:left w:w="30.0" w:type="dxa"/>
              <w:bottom w:w="0.0" w:type="dxa"/>
              <w:right w:w="30.0" w:type="dxa"/>
            </w:tcMar>
            <w:vAlign w:val="top"/>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Грузовые автомобили с мощностью двигателя (с каждой лошадиной силы):</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 100 л.с. (до 73,55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100 л.с. до 150 л.с. (свыше 73,55 кВт до 110,33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150 л.с. до 200 л.с. (свыше 110,33 кВт до 147,1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200 л.с. до 250 л.с. (свыше 147,1 кВт до 183,9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250 л.с. (свыше 183,9 кВт)</w:t>
            </w:r>
          </w:p>
        </w:tc>
        <w:tc>
          <w:tcPr>
            <w:shd w:fill="ffffff" w:val="clear"/>
            <w:tcMar>
              <w:top w:w="0.0" w:type="dxa"/>
              <w:left w:w="30.0" w:type="dxa"/>
              <w:bottom w:w="0.0" w:type="dxa"/>
              <w:right w:w="30.0" w:type="dxa"/>
            </w:tcMar>
            <w:vAlign w:val="top"/>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Другие самоходные транспортные средства, машины и механизмы на пневматическом и гусеничном ходу (с каждой лошадиной силы)</w:t>
            </w:r>
          </w:p>
        </w:tc>
        <w:tc>
          <w:tcPr>
            <w:shd w:fill="ffffff" w:val="clear"/>
            <w:tcMar>
              <w:top w:w="0.0" w:type="dxa"/>
              <w:left w:w="30.0" w:type="dxa"/>
              <w:bottom w:w="0.0" w:type="dxa"/>
              <w:right w:w="30.0" w:type="dxa"/>
            </w:tcMar>
            <w:vAlign w:val="top"/>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r>
      <w:tr>
        <w:tc>
          <w:tcPr>
            <w:gridSpan w:val="2"/>
            <w:shd w:fill="ffffff" w:val="clear"/>
            <w:tcMar>
              <w:top w:w="0.0" w:type="dxa"/>
              <w:left w:w="30.0" w:type="dxa"/>
              <w:bottom w:w="0.0" w:type="dxa"/>
              <w:right w:w="30.0" w:type="dxa"/>
            </w:tcMar>
            <w:vAlign w:val="top"/>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Снегоходы, мотосани с мощностью двигателя (с каждой лошадиной силы):</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 50 л.с. (до 36,77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50 л.с. (свыше 36,77 кВт)</w:t>
            </w:r>
          </w:p>
        </w:tc>
        <w:tc>
          <w:tcPr>
            <w:shd w:fill="ffffff" w:val="clear"/>
            <w:tcMar>
              <w:top w:w="0.0" w:type="dxa"/>
              <w:left w:w="30.0" w:type="dxa"/>
              <w:bottom w:w="0.0" w:type="dxa"/>
              <w:right w:w="30.0" w:type="dxa"/>
            </w:tcMar>
            <w:vAlign w:val="top"/>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r>
      <w:tr>
        <w:tc>
          <w:tcPr>
            <w:gridSpan w:val="2"/>
            <w:shd w:fill="ffffff" w:val="clear"/>
            <w:tcMar>
              <w:top w:w="0.0" w:type="dxa"/>
              <w:left w:w="30.0" w:type="dxa"/>
              <w:bottom w:w="0.0" w:type="dxa"/>
              <w:right w:w="30.0" w:type="dxa"/>
            </w:tcMar>
            <w:vAlign w:val="top"/>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Катера, моторные лодки и другие водные транспортные средства с мощностью двигателя (с каждой лошадиной силы):</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 30 л.с. (до 22,07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30 л.с. до 75 л.с. (свыше 22,07 кВт до 55,17 кВт)</w:t>
            </w:r>
          </w:p>
        </w:tc>
        <w:tc>
          <w:tcPr>
            <w:shd w:fill="ffffff" w:val="clear"/>
            <w:tcMar>
              <w:top w:w="0.0" w:type="dxa"/>
              <w:left w:w="30.0" w:type="dxa"/>
              <w:bottom w:w="0.0" w:type="dxa"/>
              <w:right w:w="30.0" w:type="dxa"/>
            </w:tcMar>
            <w:vAlign w:val="top"/>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75 л.с. до 100 л.с. (свыше 55,17 кВт до 73,55 кВт)</w:t>
            </w:r>
          </w:p>
        </w:tc>
        <w:tc>
          <w:tcPr>
            <w:shd w:fill="ffffff" w:val="clear"/>
            <w:tcMar>
              <w:top w:w="0.0" w:type="dxa"/>
              <w:left w:w="30.0" w:type="dxa"/>
              <w:bottom w:w="0.0" w:type="dxa"/>
              <w:right w:w="30.0" w:type="dxa"/>
            </w:tcMar>
            <w:vAlign w:val="top"/>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100 л.с. (свыше 73,55 кВт)</w:t>
            </w:r>
          </w:p>
        </w:tc>
        <w:tc>
          <w:tcPr>
            <w:shd w:fill="ffffff" w:val="clear"/>
            <w:tcMar>
              <w:top w:w="0.0" w:type="dxa"/>
              <w:left w:w="30.0" w:type="dxa"/>
              <w:bottom w:w="0.0" w:type="dxa"/>
              <w:right w:w="30.0" w:type="dxa"/>
            </w:tcMar>
            <w:vAlign w:val="top"/>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gridSpan w:val="2"/>
            <w:shd w:fill="ffffff" w:val="clear"/>
            <w:tcMar>
              <w:top w:w="0.0" w:type="dxa"/>
              <w:left w:w="30.0" w:type="dxa"/>
              <w:bottom w:w="0.0" w:type="dxa"/>
              <w:right w:w="30.0" w:type="dxa"/>
            </w:tcMar>
            <w:vAlign w:val="top"/>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Яхты и другие парусно-моторные суда с мощностью двигателя (с каждой лошадиной силы):</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 100 л.с. (до 73,55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100 л.с. (свыше 73,55 кВт)</w:t>
            </w:r>
          </w:p>
        </w:tc>
        <w:tc>
          <w:tcPr>
            <w:shd w:fill="ffffff" w:val="clear"/>
            <w:tcMar>
              <w:top w:w="0.0" w:type="dxa"/>
              <w:left w:w="30.0" w:type="dxa"/>
              <w:bottom w:w="0.0" w:type="dxa"/>
              <w:right w:w="30.0" w:type="dxa"/>
            </w:tcMar>
            <w:vAlign w:val="top"/>
          </w:tcPr>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300</w:t>
            </w:r>
          </w:p>
        </w:tc>
      </w:tr>
      <w:tr>
        <w:tc>
          <w:tcPr>
            <w:gridSpan w:val="2"/>
            <w:shd w:fill="ffffff" w:val="clear"/>
            <w:tcMar>
              <w:top w:w="0.0" w:type="dxa"/>
              <w:left w:w="30.0" w:type="dxa"/>
              <w:bottom w:w="0.0" w:type="dxa"/>
              <w:right w:w="30.0" w:type="dxa"/>
            </w:tcMar>
            <w:vAlign w:val="top"/>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Гидроциклы с мощностью двигателя (с каждой лошадиной силы):</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 100 л.с. (до 73,55 кВт) включительно</w:t>
            </w:r>
          </w:p>
        </w:tc>
        <w:tc>
          <w:tcPr>
            <w:shd w:fill="ffffff" w:val="clear"/>
            <w:tcMar>
              <w:top w:w="0.0" w:type="dxa"/>
              <w:left w:w="30.0" w:type="dxa"/>
              <w:bottom w:w="0.0" w:type="dxa"/>
              <w:right w:w="30.0" w:type="dxa"/>
            </w:tcMar>
            <w:vAlign w:val="top"/>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свыше 100 л.с. (свыше 73,55 кВт)</w:t>
            </w:r>
          </w:p>
        </w:tc>
        <w:tc>
          <w:tcPr>
            <w:shd w:fill="ffffff" w:val="clear"/>
            <w:tcMar>
              <w:top w:w="0.0" w:type="dxa"/>
              <w:left w:w="30.0" w:type="dxa"/>
              <w:bottom w:w="0.0" w:type="dxa"/>
              <w:right w:w="30.0" w:type="dxa"/>
            </w:tcMar>
            <w:vAlign w:val="top"/>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Несамоходные (буксируемые) суда, для которых определяется валовая вместимость (с каждой регистровой тонны валовой вместимости)</w:t>
            </w:r>
          </w:p>
        </w:tc>
        <w:tc>
          <w:tcPr>
            <w:shd w:fill="ffffff" w:val="clear"/>
            <w:tcMar>
              <w:top w:w="0.0" w:type="dxa"/>
              <w:left w:w="30.0" w:type="dxa"/>
              <w:bottom w:w="0.0" w:type="dxa"/>
              <w:right w:w="30.0" w:type="dxa"/>
            </w:tcMar>
            <w:vAlign w:val="top"/>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Самолеты, вертолеты и иные воздушные суда, имеющие двигатели (с каждой лошадиной силы)</w:t>
            </w:r>
          </w:p>
        </w:tc>
        <w:tc>
          <w:tcPr>
            <w:shd w:fill="ffffff" w:val="clear"/>
            <w:tcMar>
              <w:top w:w="0.0" w:type="dxa"/>
              <w:left w:w="30.0" w:type="dxa"/>
              <w:bottom w:w="0.0" w:type="dxa"/>
              <w:right w:w="30.0" w:type="dxa"/>
            </w:tcMar>
            <w:vAlign w:val="top"/>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Самолеты, имеющие реактивные двигатели (с каждого килограмма силы тяги)</w:t>
            </w:r>
          </w:p>
        </w:tc>
        <w:tc>
          <w:tcPr>
            <w:shd w:fill="ffffff" w:val="clear"/>
            <w:tcMar>
              <w:top w:w="0.0" w:type="dxa"/>
              <w:left w:w="30.0" w:type="dxa"/>
              <w:bottom w:w="0.0" w:type="dxa"/>
              <w:right w:w="30.0" w:type="dxa"/>
            </w:tcMar>
            <w:vAlign w:val="top"/>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ffffff" w:val="clear"/>
            <w:tcMar>
              <w:top w:w="0.0" w:type="dxa"/>
              <w:left w:w="30.0" w:type="dxa"/>
              <w:bottom w:w="0.0" w:type="dxa"/>
              <w:right w:w="30.0" w:type="dxa"/>
            </w:tcMar>
            <w:vAlign w:val="top"/>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Другие водные и воздушные транспортные средства, не имеющие двигателей (с единицы транспортного средства)</w:t>
            </w:r>
          </w:p>
        </w:tc>
        <w:tc>
          <w:tcPr>
            <w:shd w:fill="ffffff" w:val="clear"/>
            <w:tcMar>
              <w:top w:w="0.0" w:type="dxa"/>
              <w:left w:w="30.0" w:type="dxa"/>
              <w:bottom w:w="0.0" w:type="dxa"/>
              <w:right w:w="30.0" w:type="dxa"/>
            </w:tcMar>
            <w:vAlign w:val="top"/>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r>
    </w:tbl>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Бухгалтерская отчетность ОАО «Россельхозбанк»</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Годовой отчет ОАО «Россельхозбанк» составляется в соответствии с указаниями по составлению годового отчета ОАО «Россельхозбанк», разработанными с учетом требований Указания Банка России от 08.10.2008 № 2089–У «О порядке составления кредитными организациями годового отчета».</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Годовой отчет составляется за период, начинающийся с 1 января отчетного года и заканчивающийся 31 декабря (далее – отчетная дата) отчетного года включительно, по состоянию на 1 января года, следующего за отчетным. Годовой отчет составляется с учетом событий после отчетной даты, которые проводятся и отражаются в балансе головного офиса Банка и в балансах региональных филиалов. Датой составления годового отчета считается дата его подписания Председателем Правления и главным бухгалтером Банка для представления на утверждение годового собрания акционеров, указываемая в представляемом в адрес Банка России годовом отчете. Срок составления годового отчета определяется исходя из сроков проведения аудиторской проверки и общего собрания акционеров.</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Операции по отражению в бухгалтерском учете событий после отчетной даты подлежат дополнительному контролю главным бухгалтером или его заместителем в порядке, установленном частью III Положения Банка России от 26.03.2007 № 302-П.</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основании первичных учетных документов для отражения в бухгалтерском учете событий после отчетной даты составляются мемориальные ордера.</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документы (включая мемориальные ордера) составляются в двух экземплярах с пометкой «СПОД». Оригиналы первичных учетных документов помещаются в бухгалтерские документы дня. Копии документов вместе с ведомостями оборотов по отражению событий после отчетной даты (Приложение 13 к Положению Банка России от 26.03.2007 № 302-П) помещаются в отдельный сшив «Годовой отчет _________ (наименование структурного подразделения Банка) за 20.. год». В этот же сшив помещаются регистры (документы) синтетического учета, служащие основой для составления годового отчета (приложения 4 ,8, 9,14 к Положению Банка России от 26.03.2007 № 302-П), со всеми документами по составлению годового отчета.</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Сшив «Годовой отчет __________ (наименование структурного подразделения Банка) за 20.. год» хранится в головном офисе – у заместителя главного бухгалтера – директора Департамента бухгалтерского учета и отчетности, в региональном филиале – у главного бухгалтера филиала.</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Заключение</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время прохождения производственной практики были выполнены все поставленные цели и задачи. Я ознакомился с организационной структурой банка, направлениями деятельности, задачами и функциями операционного управления.</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так же закрепил и расширил теоретические и практические знания в области экономики и управления банка; изучил основные законодательные и нормативные документы и материалы, организационную структуру предприятия, изучила профессионально-должностную структуру работников предприятия, ознакомился с деятельностью специалистов, ознакомился с организацией и постановкой экономической, организационной и управленческой работы на предприятии и приобрел необходимые навыки этой работы. Приобрел навыки работы по сбору, обработке и анализу экономической информации, смог применить знания, полученные в процессе обучения, такие как:</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-знание структуры банка, направление его деятельности;</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нормативных документов</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системы документооборота.</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прохождения учебно-ознакомительной практики расширились представления о банковской деятельности. Уверено могу сделать вывод, что ОАО «Россельхозбанк» относится к числу наиболее динамично развивающихся российских кредитных организаций, входит в число ведущих банков по показателям роста капитала, размера активов, объема выданных кредитов и надежности.</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Список использованной литературы</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Основные источники:</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cs="Times New Roman" w:eastAsia="Times New Roman" w:hAnsi="Times New Roman"/>
          <w:b w:val="1"/>
          <w:i w:val="1"/>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Нормативно-правовые источники:</w:t>
      </w:r>
    </w:p>
    <w:p w:rsidR="00000000" w:rsidDel="00000000" w:rsidP="00000000" w:rsidRDefault="00000000" w:rsidRPr="00000000" w14:paraId="00000217">
      <w:pPr>
        <w:widowControl w:val="0"/>
        <w:numPr>
          <w:ilvl w:val="0"/>
          <w:numId w:val="10"/>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Федеральный закон от 10.07.2002 № 86-ФЗ «О Центральном банке РФ (Банке России)</w:t>
      </w:r>
    </w:p>
    <w:p w:rsidR="00000000" w:rsidDel="00000000" w:rsidP="00000000" w:rsidRDefault="00000000" w:rsidRPr="00000000" w14:paraId="00000218">
      <w:pPr>
        <w:widowControl w:val="0"/>
        <w:numPr>
          <w:ilvl w:val="0"/>
          <w:numId w:val="10"/>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Федеральный закон от 21.11.1996 г. № 129-ФЗ «О бухгалтерском учете»</w:t>
      </w:r>
    </w:p>
    <w:p w:rsidR="00000000" w:rsidDel="00000000" w:rsidP="00000000" w:rsidRDefault="00000000" w:rsidRPr="00000000" w14:paraId="00000219">
      <w:pPr>
        <w:widowControl w:val="0"/>
        <w:numPr>
          <w:ilvl w:val="0"/>
          <w:numId w:val="10"/>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Федеральный закон от 02.12.1990 № 395-1 «О банках и банковской деятельности»</w:t>
      </w:r>
    </w:p>
    <w:p w:rsidR="00000000" w:rsidDel="00000000" w:rsidP="00000000" w:rsidRDefault="00000000" w:rsidRPr="00000000" w14:paraId="0000021A">
      <w:pPr>
        <w:widowControl w:val="0"/>
        <w:numPr>
          <w:ilvl w:val="0"/>
          <w:numId w:val="10"/>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«Положение о Правилах ведения бухгалтерского учета в кредитных организациях, расположенных на территории РФ», утверждено ЦБ РФ 26.03.2012 г. № 385 –П</w:t>
      </w:r>
    </w:p>
    <w:p w:rsidR="00000000" w:rsidDel="00000000" w:rsidP="00000000" w:rsidRDefault="00000000" w:rsidRPr="00000000" w14:paraId="0000021B">
      <w:pPr>
        <w:widowControl w:val="0"/>
        <w:numPr>
          <w:ilvl w:val="0"/>
          <w:numId w:val="10"/>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Указание ЦБ РФ от 08.10.2008 № 2089-У «О порядке составления кредитными организациями годового отчета»</w:t>
      </w:r>
    </w:p>
    <w:p w:rsidR="00000000" w:rsidDel="00000000" w:rsidP="00000000" w:rsidRDefault="00000000" w:rsidRPr="00000000" w14:paraId="0000021C">
      <w:pPr>
        <w:widowControl w:val="0"/>
        <w:numPr>
          <w:ilvl w:val="0"/>
          <w:numId w:val="10"/>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О Методических рекомендациях «О порядке составления и предоставления кредитными организациями финансовой отчетности» № 24-Т от 16.02.2009</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Дополнительные источники:</w:t>
      </w:r>
    </w:p>
    <w:p w:rsidR="00000000" w:rsidDel="00000000" w:rsidP="00000000" w:rsidRDefault="00000000" w:rsidRPr="00000000" w14:paraId="0000021E">
      <w:pPr>
        <w:widowControl w:val="0"/>
        <w:numPr>
          <w:ilvl w:val="0"/>
          <w:numId w:val="11"/>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Вестник Банка России</w:t>
      </w:r>
    </w:p>
    <w:p w:rsidR="00000000" w:rsidDel="00000000" w:rsidP="00000000" w:rsidRDefault="00000000" w:rsidRPr="00000000" w14:paraId="0000021F">
      <w:pPr>
        <w:widowControl w:val="0"/>
        <w:numPr>
          <w:ilvl w:val="0"/>
          <w:numId w:val="11"/>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Нормативные акты Банка России</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Программное обеспечение и Интернет-ресурсы:</w:t>
      </w:r>
    </w:p>
    <w:p w:rsidR="00000000" w:rsidDel="00000000" w:rsidP="00000000" w:rsidRDefault="00000000" w:rsidRPr="00000000" w14:paraId="00000221">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www.cbr.ru</w:t>
      </w:r>
    </w:p>
    <w:p w:rsidR="00000000" w:rsidDel="00000000" w:rsidP="00000000" w:rsidRDefault="00000000" w:rsidRPr="00000000" w14:paraId="0000022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www.rshb.ru</w:t>
      </w:r>
    </w:p>
    <w:p w:rsidR="00000000" w:rsidDel="00000000" w:rsidP="00000000" w:rsidRDefault="00000000" w:rsidRPr="00000000" w14:paraId="00000223">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www.nalog.ru</w:t>
      </w:r>
    </w:p>
    <w:p w:rsidR="00000000" w:rsidDel="00000000" w:rsidP="00000000" w:rsidRDefault="00000000" w:rsidRPr="00000000" w14:paraId="00000224">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www.ru.wikipedia.org</w:t>
      </w:r>
    </w:p>
    <w:p w:rsidR="00000000" w:rsidDel="00000000" w:rsidP="00000000" w:rsidRDefault="00000000" w:rsidRPr="00000000" w14:paraId="00000225">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информационно-справочные и поисковые системы: «Гарант»</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кредитный банк учет материальный</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1"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080" w:hanging="10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792" w:hanging="7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224" w:hanging="12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728" w:hanging="17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232" w:hanging="223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2736" w:hanging="273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3744" w:hanging="37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792" w:hanging="7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224" w:hanging="12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728" w:hanging="17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232" w:hanging="223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2736" w:hanging="273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3744" w:hanging="37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792" w:hanging="7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224" w:hanging="12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728" w:hanging="17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232" w:hanging="223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2736" w:hanging="273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3744" w:hanging="37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360" w:hanging="360"/>
      </w:pPr>
      <w:rPr>
        <w:rFonts w:ascii="Times New Roman" w:cs="Times New Roman" w:eastAsia="Times New Roman" w:hAnsi="Times New Roman"/>
        <w:b w:val="1"/>
        <w:i w:val="0"/>
        <w:smallCaps w:val="0"/>
        <w:strike w:val="0"/>
        <w:color w:val="000000"/>
        <w:sz w:val="20"/>
        <w:szCs w:val="20"/>
        <w:u w:val="none"/>
        <w:shd w:fill="auto" w:val="clear"/>
        <w:vertAlign w:val="baseline"/>
      </w:rPr>
    </w:lvl>
    <w:lvl w:ilvl="1">
      <w:start w:val="1"/>
      <w:numFmt w:val="decimal"/>
      <w:lvlText w:val="%1.%2."/>
      <w:lvlJc w:val="left"/>
      <w:pPr>
        <w:ind w:left="792" w:hanging="7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224" w:hanging="12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728" w:hanging="17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232" w:hanging="223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2736" w:hanging="273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3744" w:hanging="37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720" w:hanging="720"/>
      </w:pPr>
      <w:rPr>
        <w:rFonts w:ascii="Verdana" w:cs="Verdana" w:eastAsia="Verdana" w:hAnsi="Verdana"/>
        <w:b w:val="0"/>
        <w:i w:val="0"/>
        <w:smallCaps w:val="0"/>
        <w:strike w:val="0"/>
        <w:color w:val="000000"/>
        <w:sz w:val="28"/>
        <w:szCs w:val="28"/>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720" w:hanging="720"/>
      </w:pPr>
      <w:rPr>
        <w:rFonts w:ascii="Verdana" w:cs="Verdana" w:eastAsia="Verdana" w:hAnsi="Verdana"/>
        <w:b w:val="0"/>
        <w:i w:val="0"/>
        <w:smallCaps w:val="0"/>
        <w:strike w:val="0"/>
        <w:color w:val="000000"/>
        <w:sz w:val="28"/>
        <w:szCs w:val="28"/>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6">
    <w:lvl w:ilvl="0">
      <w:start w:val="1"/>
      <w:numFmt w:val="bullet"/>
      <w:lvlText w:val="−"/>
      <w:lvlJc w:val="left"/>
      <w:pPr>
        <w:ind w:left="720" w:hanging="720"/>
      </w:pPr>
      <w:rPr>
        <w:rFonts w:ascii="Verdana" w:cs="Verdana" w:eastAsia="Verdana" w:hAnsi="Verdana"/>
        <w:b w:val="0"/>
        <w:i w:val="0"/>
        <w:smallCaps w:val="0"/>
        <w:strike w:val="0"/>
        <w:color w:val="000000"/>
        <w:sz w:val="28"/>
        <w:szCs w:val="28"/>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7">
    <w:lvl w:ilvl="0">
      <w:start w:val="1"/>
      <w:numFmt w:val="bullet"/>
      <w:lvlText w:val="−"/>
      <w:lvlJc w:val="left"/>
      <w:pPr>
        <w:ind w:left="720" w:hanging="720"/>
      </w:pPr>
      <w:rPr>
        <w:rFonts w:ascii="Verdana" w:cs="Verdana" w:eastAsia="Verdana" w:hAnsi="Verdana"/>
        <w:b w:val="0"/>
        <w:i w:val="0"/>
        <w:smallCaps w:val="0"/>
        <w:strike w:val="0"/>
        <w:color w:val="000000"/>
        <w:sz w:val="28"/>
        <w:szCs w:val="28"/>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8">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9">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0">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Rule="auto"/>
    </w:pPr>
    <w:rPr>
      <w:rFonts w:ascii="Cambria" w:cs="Cambria" w:eastAsia="Cambria" w:hAnsi="Cambria"/>
      <w:b w:val="1"/>
      <w:smallCaps w:val="0"/>
      <w:color w:val="4f81bd"/>
      <w:sz w:val="26"/>
      <w:szCs w:val="2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