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Введение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Практика проводилась в Тоншаевском районном потребительском обществе.</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За время практики мне было нужно подробно изучить деятельность предприятия по бухгалтерскому учету и сделать собственные выводы и рекомендации.</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 моем отчете отражены данные о самом обществе, структуре управления и бухгалтерском учете. Также оценено состояние и развитие финансово-хозяйственной деятельности общества.</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Тоншаевское районное потребительское общество было основано в 2002 году, адрес общества – Нижегородская область, пос. Тоншаево, ул. Центральная, д. 45.</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Тоншаевское райпо в основном осуществляет розничную торговлю преимущественно пищевыми продуктами, однако общество владеет несколькими пекарнями и хозяйственными магазинами.</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Торговые точки общества расположены в нескольких населенных пунктах таких как: Тоншаево, Пижма, Ошминское, Кодочиги, Южный, Б. и М. Селки. Пайщики Тоншаевского райпо – жители Тоншаевского района.</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 ходе практики в качестве бухгалтера я принимала участие в составлении основных отчетных документов, которые отражены в приложениях.</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Предметом исследования являются основные аспекты бухгалтерского финансового учета. Объектом исследования является Тоншаевское районное потребительское общество.</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Целью исследования является бухгалтерский учет в Тоншаевском райпо Тоншаевского района Нижегородской области.</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Достижение цели настоящей работы возможно при решении следующих задач:</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 изучить характеристику деятельности предприятия и учетную политику;</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 рассмотреть учет денежных средств, учет финансовых вложений, учет расчетных операций;</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-изучить учет вложений во внеоборотные активы, учет основных средств, учет нематериальных активов, учет материально-производственных запасов, учет животных на выращивании и откорме.</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Исходным материалом являются законы и нормативные акты, данные первичных документов, данные синтетического и аналитического учета, годовая бухгалтерская отчетность.</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Теоретической основой для написания работы были использованы различные законодательные, нормативные и методические материалы, регламентирующие деятельность в области учета расчетов с персоналом по оплате труда, научная и учебная литература по исследуемой проблеме, периодические издания, данные бухгалтерских отчетов.</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firstLine="720"/>
        <w:rPr>
          <w:smallCaps w:val="0"/>
          <w:color w:val="ffffff"/>
        </w:rPr>
      </w:pPr>
      <w:r w:rsidDel="00000000" w:rsidR="00000000" w:rsidRPr="00000000">
        <w:rPr>
          <w:smallCaps w:val="0"/>
          <w:color w:val="ffffff"/>
          <w:rtl w:val="0"/>
        </w:rPr>
        <w:t xml:space="preserve">едит</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mallCaps w:val="0"/>
        </w:rPr>
      </w:pPr>
      <w:r w:rsidDel="00000000" w:rsidR="00000000" w:rsidRPr="00000000">
        <w:br w:type="page"/>
      </w:r>
      <w:r w:rsidDel="00000000" w:rsidR="00000000" w:rsidRPr="00000000">
        <w:rPr>
          <w:smallCaps w:val="0"/>
          <w:rtl w:val="0"/>
        </w:rPr>
        <w:t xml:space="preserve">1. Организационно-экономическая характеристика Тоншаевского районного потребительского общества</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Сила и значимость потребительской кооперации состоит в том, что она выступает как форма объединения населения и берет на себя часть функций государства – социальную защиту населения.</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Потребительская кооперация, как никакая иная форма хозяйствования, бережет духовную и социальную основу общества, потому что ее деятельность основана на экономических принципах - честности, открытости, социальной ответственности, заботе о других.</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Потребительская кооперация не просто хозяйственная форма, облегчающая людям жизнь за счет сотрудничества и взаимопомощи. Это одновременно и общественное движение, основанное на определенных нравственных принципах, вносящие начала справедливости в экономическую жизнь.</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Потребительскую кооперацию отличает от других субъектов предпринимательства кооперативная самобытность: ее статус некоммерческой социально-ориентированной общественной системы, кооперативные идеология, философия, культура, менталитет, корни которого уходят в общинность, соборность.</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Потребительская кооперация участвует как в экономической, так и в социальной</w:t>
        <w:tab/>
        <w:t xml:space="preserve"> жизни общества, объединяет около 12 млн. пайщиков. Она является крупнейшим работодателем страны. Благодаря потребительскому обществу около 500 тыс. человек имеют постоянную работу, заработок и гарантии социальной защиты. Деятельность потребительской кооперации в первую очередь направлена на решение социальных задач и проблем сельского населения.</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Все хозяйствующие субъекты самостоятельно планируют свою деятельность. Планирование представляет собой особую форму деятельности, направленную на разработку и обоснование программы экономического развития предприятия и его структурных звеньев на определенный период в соответствии с целью его функционирования и ресурсным обеспечением.</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Результаты деятельности потребительского общества в значительной степени определяются его внешней средой. Внешняя среда является источником, питающим организацию ресурсами, необходимыми для поддержания её внутреннего потенциала на должном уровне. Организация находится в состоянии постоянного обмена с внешней средой, обеспечивая тем самым себе возможность выживать.</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Тоншаевское райпо находится в Тоншаевском районе, на северо-востоке Нижегородской области. С запада район граничит с Шахунским районом, с севера, востока и юга - с Кировской областью. Площадь района - 235,3 тыс. га. Площадь сельхозугодий занимает 45,7 тыс. га., что составляет 19,4% от площади всей территории, пашни - 35,1 тыс. га, площадь лесов - 175,6 тыс. га. или 73,8% от всей территории района. Численность населения Тоншаевского района составляет 19,3 тыс. человек, плотность населения — 7,8 человека на квадратный километр. На территории района 76 населенных пункта, объединённых 3 поселковыми и 7 сельскими Советами. Центром района является поселок Тоншаево.</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Почвы в районе преобладают дерново-подзолистые и супесчано-суглинистые. Среди месторождений полезных ископаемых на территории района 1 месторождение торфа. Протяженность дорог в районе составляет 208,9 км. Некоторые населенные пункты находятся на расстоянии более 43 км от райцентра. Есть такие населенные пункты, до которых не всегда можно добраться из-за бездорожья. Расстояние до областного центра – 292 км.</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Потребительская кооперация Тоншаевского района – это многоотраслевая система, включающая в себя розничную торговлю, общественное питание, заготовки, промышленность, сферу услуг.</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Тоншаевское районное потребительское общество является добровольным объединением граждан, созданным на территории Тоншаевского района в 2002 г. местной интеллигенцией – врач, ветеринар, агроном, учителя и передовые крестьяне ближайших деревень, на основе членства, путем объединения его членами имущественных паевых взносов.</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Тоншаевское районное потребительское общество в своей деятельности руководствуется Гражданским кодексом Российской Федерации, Законом Российской федерации «О потребительской кооперации (потребительских обществах, их союзах) в Российской Федерации», другими законами Российской Федерации.</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Тоншаевское райпо является юридическим лицом, имеет самостоятельный баланс, расчетные рублевые и валютные счета, печать с фирменным наименованием, бланки, штампы и другие реквизиты.</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Действует на основании устава, имеет в собственности имущество, может от своего имени приобретать и осуществлять имущественные права, исполнять обязанности, быть истцом и ответчиком в судах.</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Организационно-правовой формой потребительское общество является потребительский кооператив и является не коммерческой организацией.</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Целью общества является удовлетворение материальных и иных потребностей его членов в товарах и услугах. А для осуществления указанных целей общество занимается торговой деятельностью через создаваемые обществом торговые базы, магазины, киоски, аптеки; общественным питанием, заготовительной деятельностью; производственной деятельностью и оказанием бытовых услуг.</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Управление обществом осуществляет общее собрание, совет общества, правление общества. Высшим органом управления общества является общее собрание общества, которое проводиться в форме собраний пайщиков кооперативных участков и общего собрания уполномоченных общества. В период между общими собраниями общества управление в обществе осуществляет совет общества. Правление является исполнительным органом общества.</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Контроль за исполнением устава общества, за финансово-хозяйственной деятельностью общества, за созданными обществом организациями, филиалами, представительствами осуществляет ревизионная комиссия общества.</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 состав совета входят председатель совета и члены совета, они избираются на 5 лет из числа пайщиков, имеющих опыт работы в организациях потребительской кооперации и являющихся пайщиками не менее 5 лет.</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Все отделы и предприятия подчиняются непосредственно правлению райпо. На предприятии насчитывается 4 отдела, это: торговый отдел, плановый отдел, отдел кадров, бухгалтерия. В каждом отделе есть начальник, который следит за работой отдела. Организационная структура Тоншаевского райпо представлена в приложении 1.</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Потребительская кооперация Тоншаевского района как была, так и остаётся многоотраслевой структурой включающей в себя розничную торговлю, общественное питание, заготовительную деятельность, промышленное производство, бытовое обслуживание населения, ритуальные услуги и аптечное обслуживание.</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 целях разделения хозяйственных функций, более качественного учёта экономики по решению правления райпо, созданы шесть хозрасчётных потребительских обществ. Это Хлебозавод, Пищекомбинат, Универсам, Универмаг, Универсал, торговый дом «Русь».</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Основной и ведущей деятельностью была и остается розничная торговля. Райпо обслуживает 76 населенных пунктов, с численностью населения 16 т. человек.</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Совокупный объём деятельности за 2013 год составил 759,5 млн. руб. Розничный товарооборот 640,7 млн. рублей.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 том числе оборот общественного питания 59,5 млн. рублей, оптовый оборот составил 10,7 млн. рублей, закупки сельхозпродукции и сырья 68,4 млн. рублей, производство потребительских товаров 35,9 млн. рублей, платные услуги населению 3,7 млн. рублей. За 2013 год совокупный оборот деятельности райпо возрос в фактических ценах на 113,3 млн. рублей, а розничный на 94,7 млн. рублей.</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Продажа товаров на одного человека составила 72,8 т. рублей – это самый высокий показатель по области.</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Численность работников составляет 447 человек, из них занятые в:</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Торговле – 225 чел.;</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Аппарате потребительских обществ и гарпо -10 чел.;</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Аппарате райпо, филиала – 45 чел.;</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Общественном питании – 81 чел.;</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Заготовках – 2 чел.;</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Промышленности – 31 чел.;</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Бытовом обслуживании – 7 чел.;</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Транспорте – 44 чел.;</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Прочих отраслях – 2 чел.</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Потребкооперация может стать серьёзной силой не только в достижении индивидуальных целей потребителей, работников системы потребкооперации и пайщиков, укреплении их личного благосостояния и социальной защищённости, но и в реализации общегосударственных задач, приоритетных национальных проектов, обеспечении занятости населения, решении проблем продовольственной безопасности страны. Потребкооперация может стать основным проводником (оператором) в реализации государственных задач по замещению импортной продукции продукцией отечественных сельскохозяйственных производителей.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Миссия потребительской кооперации в России - участие в развитии социальной инфраструктуры, в первую очередь на селе, обеспечение стабильного развития потребительского рынка страны за счёт удовлетворения потребностей и социальной защиты, повышения занятости населения, вовлекаемого в деятельность и обслуживаемого потребительской кооперацией, укрепление безопасности России в сфере продовольственного обеспечения.</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smallCaps w:val="0"/>
        </w:rPr>
      </w:pPr>
      <w:r w:rsidDel="00000000" w:rsidR="00000000" w:rsidRPr="00000000">
        <w:br w:type="page"/>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2. Учетная политика Тоншаевского районного потребительского общества</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 соответствии с ПБУ 1/2008 «Учетная политика организации», под учетной политикой организации понимается принятая ею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 [10]</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 01.01.2013г. вступил в силу Федеральный закон от 06.12.2011г. № 402-ФЗ «О бухгалтерском учете». В соответствии с п.1 ст. 8 закона № 402-ФЗ, учетной политикой признается совокупность способов ведения организацией бухгалтерского учета. [9]</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Необходимо отметить, что система бухгалтерского учета самостоятельно определяется кооперативными организациями посредством учетной политики исходя из единых правовых, методических основ, конкретных условий функционирования и специфики деятельности кооперативных организаций. Учетная политика организаций потребительской кооперации является важным инструментом эффективного управления. В силу выбранных способов ведения учета и их влияния на финансовые потоки и имущественное положение финансовая политика используется как важный инструмент эффективного управления во всех хозяйствующих субъектах независимо от сферы деятельности и организационно-правовых форм. [24, c. 24]</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Бухгалтерский учёт осуществляется на основе общепринятых правил, определенных «Положением ведения бухгалтерского учета и отчетности в РФ», утвержденное приказом Минфина РФ от 29 июля 1998 года №34н, Федеральным Законом «О бухгалтерском учете» от 06 декабря 2011 года №402-ФЗ, «Положение по бухгалтерскому учету «Учетная политика организации» ПБУ 1/2008, утвержденное приказом Минфина РФ от 06.10.2008 №106н, Гражданский кодекс РФ, Налоговый кодекс РФ, другие положения по бухгалтерскому учету.</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Согласно ст. 7 гл. 2 Закона «О бухгалтерском учете», бухгалтерский учет в организации осуществляется бухгалтерией, возглавляемой главным бухгалтером. Положение о бухгалтерской службе и должностные инструкции в бухгалтерии оформлены по общей схеме. Выделены на отдельный баланс следующие подразделения:</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1.</w:t>
        <w:tab/>
        <w:t xml:space="preserve">Потребительское общество «Тоншаевский Универсам»</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2.</w:t>
        <w:tab/>
        <w:t xml:space="preserve">Потребительское общество «Тоншаевский Универмаг»</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3.</w:t>
        <w:tab/>
        <w:t xml:space="preserve">Потребительское общество «Тоншаевский Пищекомбинат»</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4.</w:t>
        <w:tab/>
        <w:t xml:space="preserve">Потребительское общество «Тоншаевский Хлебозавод»</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5.</w:t>
        <w:tab/>
        <w:t xml:space="preserve">Потребительское общество «Тоншаевский Универсал»</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6.</w:t>
        <w:tab/>
        <w:t xml:space="preserve">Потребительское общество «Торговый Дом «Русь».</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Организация ведет бухгалтерский учет имущества, обязательств и хозяйственные операции путем двойной записи на взаимосвязанных счетах бухгалтерского счета. Рабочий план счетов разработан на основе утвержденного Министерством РФ Плана счетов и содержит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 соответствии с Законом «О бухгалтерском учете» организация оформляет все хозяйственные операции только с помощью первичных учетных документов. Согласно ст. 9 п. 2 обязательными реквизитами первичного учетного документа являются:</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1)</w:t>
        <w:tab/>
        <w:t xml:space="preserve">Наименование документа;</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2)</w:t>
        <w:tab/>
        <w:t xml:space="preserve">Дата составления документа;</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3)</w:t>
        <w:tab/>
        <w:t xml:space="preserve">Наименование экономического субъекта, составившего документ;</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4)</w:t>
        <w:tab/>
        <w:t xml:space="preserve">Содержание факта хозяйственной жизни;</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5)</w:t>
        <w:tab/>
        <w:t xml:space="preserve">Величина натурального и (или) денежного измерения факта хозяйственной жизни с указанием единиц измерения;</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6)</w:t>
        <w:tab/>
        <w:t xml:space="preserve">Наименование должностного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7)</w:t>
        <w:tab/>
        <w:t xml:space="preserve">Подписи лиц, предусмотренных гл. 6 настоящей части, с указанием их фамилий и инициалов либо иных реквизитов, необходимых для идентификации этих лиц.</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Документы, которыми оформляются хозяйственные операции с денежными средствами, подписываются руководителями организации, заместителем председателя по торговле, заместителем председателя по кадрам, главным бухгалтером, заместителем главного бухгалтера.</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 соответствии со ст. 13 «Закона о бухгалтерском учете» п. 3. Годовая бухгалтерская отчетность составляется за отчетный год; п. 8 бухгалтерская отчетность считается составленной после подписания ее экземпляра на бумажном носителе руководителем райпо.</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Годовая бухгалтерская отчетность, состоит из бухгалтерского баланса, отчета о финансовых результатах и приложений к ним (ст. 14 п. 1).</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Отчетным периодом для годовой бухгалтерской (финансовой) отчетности (отчетным годом) является календарный год – с 1 января по 31 декабря включительно (ст. 15 п. 1).</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Сроки хранения бухгалтерской документации следующие:</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Бухгалтерские отчеты организации и пояснительные записки к ним, годовые – 10 лет, квартальные – 3 года;</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Протоколы заседания комиссии по рассмотрению и утверждению отчетов, годовых – 10 лет, квартальных – 3 года;</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Первичные документы и приложения к ним, фиксирующие факт хозяйственной операции и явившееся основанием для бухгалтерских записей учетные регистры, вспомогательные контрольные книги, журналы, книги регистрации счетов, ордеров, доверенностей – 5 лет;</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Срок хранения документов, связанных с начислением заработной платы работникам организации – 75 лет.</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Основные средства принимаются к учету по первоначальной стоимости согласно нормам Положения по бухгалтерскому учету «Учет основных средств» ПБУ 6/01, утвержденного приказом Министерства финансов РФ от 30.03.2001 №26н.</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Первоначальная стоимость объектов основных средств погашается посредством начисления амортизации линейным способом для всех амортизационных групп исходя из срока их полезного использования (п. 19 ПБУ 6/01).</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Затраты на ремонт основных средств относятся на себестоимость текущего отчетного периода, в котором были произведены ремонтные работы (п. 27 ПБУ 6/01).</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Нематериальные активы принимаются к учету по первоначальной стоимости согласно нормам Положения по бухгалтерскому учету «Учет нематериальных активов» ПБУ 14/2007, утвержденного приказом Министерства финансов РФ от 27.12.2007 №153н.</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Первоначальная стоимость нематериальных активов погашается посредством начисления амортизации линейным способом исходя из срока их полезного использования (п. 28 ПБУ 14/2007).</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Учет процесса приобретения и заготовления сырья и материалов осуществляется по фактической себестоимости их приобретения с применением счета 10 «Материалы» согласно нормам Положения по бухгалтерскому учету «Учет материально-производственных запасов» ПБУ 5/01, утвержденного приказом Министерства финансов РФ от 09.06.2001 №44н.</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При передаче в производство и ином выбытии сырья и материалов их оценка и спиание осуществляются по себестоимости первых по времени приобретения материально-производственных запасов (способ ФИФО) (п. 16 ПБУ 5/01).</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Учет затрат на производство ведется с подразделением на прямые и косвенные расходы.</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Прямые затраты отражаются в учете на счете 20 «Основное производство».</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Косвенные затраты учитываются на счетах 25 «Общепроизводственные расходы» и 26 «Общехозяйственные расходы».</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 конце отчетного периода косвенные расходы на счете 25 «Общепроизводственные расходы» включаются в себестоимость продукции в порядке распределения между объектами калькуляции и списываются в дебет счета 20 «Основное производство».</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Общехозяйственные расходы в конце отчетного периода списываются в качестве условно-постоянных непосредственно в дебет счета 90 «Продажи».</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Незавершенное производство отражается по фактической производственной себестоимости.</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Товары, приобретенные организацией для продажи, принимаются к учету по стоимости их приобретения (покупной стоимости) (п. 13 ПБУ 5/01).</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Формирование покупной стоимости товаров производится по стоимости приобретения, включающей только цену поставщика (п. 6 ПБУ 5/01).</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Учет выпуска готовой продукции организуется без применения счета 40 «Выпуск продукции (работ, услуг)».</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Готовая продукция отражается в учете по фактической производственной себестоимости на счете 43 «Готовая продукция».</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Финансовые вложения принимаются к учету по первоначальной стоимости согласно нормам Положения по бухгалтерскому учету «Учет финансовых вложений» ПБУ 19/02, утвержденного приказом Министерства финансов РФ от 10.12.2002 №126н.</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Списание расходов будущих периодов производится равномерным отнесением этих расходов на соответствующие счета в течение периода, к которому они относятся.</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Организация не создает резервы по сомнительным долгам.</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Организация не создает резервы предстоящих расходов.</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Обязательства организации по полученным займам и кредитам отражаются в учете согласно нормам Положения по бухгалтерскому учету «Учет займов и кредитов и затрат по их обслуживанию» ПБУ 15/2008, утвержденного приказом Министерства финансов РФ от 06.10.2008 №107н. Проценты и дисконт по причитающимся к оплате векселям, облигациям и иным выданным заемным обязательствам предварительно учитываются в составе расходов будущих периодов с последующим равномерным включением их в состав прочих расходов.</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Изменение учетной политики организации в течение отчетного года производится на основании приказов руководителя организации в случаях, установленных п. 16-23 ПБУ 1/2008.</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Необходимо совершенствовать учётную политику предприятия, т. к. в ней отражены не все изменения в законодательстве.</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smallCaps w:val="0"/>
        </w:rPr>
      </w:pPr>
      <w:r w:rsidDel="00000000" w:rsidR="00000000" w:rsidRPr="00000000">
        <w:br w:type="page"/>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3. Содержание практики по бухгалтерскому финансовому учету</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3.1 Учет денежных средств</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Денежные средства необходимы для приобретения различных производственных запасов, оплаты труда, всевозможных хозяйственных расходов. Всеми операциями по приему и сдаче денег из кассы занимается материально-ответственное лицо – кассир, с которым заключается договор о полной индивидуальной материальной ответственности.</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 кассе разрешается иметь минимальные суммы денежных средств на удовлетворения неотложных хозяйственных нужд. Для этого учреждением банка установлен лимит остатка средств в кассе. В Тоншаевском райпо он составляет 20000 рублей. Превышение лимита допускается только в дни выдачи заработной платы до трех дней. Не использованные в течение этих дней суммы подлежат сдаче в банк на расчетный счет. Сдача денежной наличности в банк оформляется объявлением на взнос наличных денег.</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Прием наличных денег в кассу оформляют приходным кассовым ордером (ф. №КО-1), в котором указывают: от кого поступают деньги, на какие цели или за что их вносят, сумму, дату. Приходный кассовый ордер заполняется в бухгалтерии и поступает в кассу при оформлении приема денег.</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Выдачу наличных денег из кассы оформляют расходным кассовым ордером (ф. №КО-2). В нем указывают: кому, на какие цели или за что выданы деньги, сумму, дату. При выдаче денег под отчет к расходному кассовому ордеру прикладывается заявление. Выдачу денег по ордеру кассир производит только при наличии разрешающих подписей руководителя и главного бухгалтера. Лицо, получившее деньги также расписывается в ордере.</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Выдача заработной платы работникам предприятия осуществляется по платежной ведомости. На общую сумму выданной заработной платы составляется расходный кассовый ордер.</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Ежедневно в конце рабочего дня кассир:</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подсчитывает итог операций за день;</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определяет остаток денежных средств в кассе на начало следующего дня;</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передает в бухгалтерию отчет кассира (второй отрывной лист, который является копией записей в кассовой книге за день), приходные и расходные ордера.</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Движение денег в кассе кассир учитывает в кассовой книге, которая заполняется в хронологическом порядке на основании приходных и расходных кассовых ордеров.</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Движение денег по кассе учитывается на активном балансовом счете 50 "Касса". Согласно Рабочему плану счетов в Тоншаевском райпо к данному счету предусмотрено открытие следующих субсчетов:</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- 50/1 "Касса организации"</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- 50/2 "Денежные документы"</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По дебету счета 50 "Касса" отражается поступление денег в кассу, а по кредиту отражается расход наличных денег. Для осуществления контроля и упорядочения обработки данных о хозяйственных операциях на основе первичных учетных документов составляются сводные учетные документы (регистры). В Тоншаевском райпо используются следующие регистры: Журнал – ордер и Ведомость по счету 50; Оборотно – сальдовая ведомость по счету 50.</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 Тоншаевском райпо свободные денежные средства хранятся на расчетном счете в банке. Анализируемое предприятие имеет один расчетный счет в "Сбербанке".</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После предоставленных документов и подписания договора на банковское обслуживание по распоряжению управляющего банком предприятию открыли счет, которому присвоили номер, и завели лицевой счет.</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На расчетный счет поступают денежные средства за проданную продукцию, выполненные работы и услуги на сторону, свободные денежные средства из кассы, прочие поступления по основной деятельности. Деньги на расчетный счет зачисляют согласно банковским правилам на основании типовых денежных и расчетных документов: платежных поручений, инкассовых поручений, объявлений на взнос наличными, денежных чеков.</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 расчетного счета производятся почти все платежи предприятия:</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оплата поставщикам за материалы;</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погашение задолженности бюджету;</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фонду социального страхования;</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получение денег в кассу для выдачи заработной платы;</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материальной помощи, премий и т.п.</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Выдача денег, а также безналичные перечисления с этого счета банком осуществляются, на основании приказа предприятия владельца расчетного счета или с его согласия (акцепта).</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Для контроля за движением денежных средств на счетах в банке и для отражения этих операций в учете предприятия периодически получают из банка выписки из расчетных счетов. В них указывают все суммы поступлений и платежей. К выписке прилагаются соответствующие документы, на основании которых были произведены записи.</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Учет движения средств в бухгалтерии Тоншаевского райпо ведется на активном счете 51 "Расчетный счет". По дебету отражается поступление денежных средств на расчетный счет в банке, по кредиту их списание.</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Регистром бухгалтерского учета, в котором отражают операции по расчетному счету при автоматизированной форме учета, является оборотно-сальдовая ведомость.</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 рабочем плане счетов анализируемого предприятия помимо рассмотренных счетов, предусмотрено и использование активного счета 55 "Специальные счета в банке", однако за анализируемый нами период операций по данному счету не нашли отражение.</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Таким образом, необходимо отметить, что порядок организации учета движения денежных средств на счетах в Тоншаевском райпо находится на удовлетворительном уровне.</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3.2 Учет финансовых вложений</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К финансовым вложениям относят инвестиции организаций в государственные ценные бумаги, в ценные бумаги и уставные капиталы других организаций, а также предоставленные другим организациям займа на территории РФ и за ее пределами.</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Ценная бумага - денежный документ, удостоверяющий имущественное право или отношение займа владельца документа к лицу, выпустившему такой документ.</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К ценным бумагам относят:</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облигации, акции, паи;</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сберегательные и депозитные сертификаты;</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чеки;</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векселя.</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Синтетический учет финансовых вложений ведется на счете 58 «Финансовые вложения». Согласно плану счетов Тоншаевского райпо счет 58 имеет два субсчета:</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Субсчет 1 «Паи и акции»</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Субсчет 2 «Долговые ценные бумаги».</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Оприходованы ценные бумаги в сумме фактических затрат за счет денежных средств:</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Д-т 58 «Финансовые вложения»</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К-т 51 «Расчетные счета».</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Внесены потребительским обществом в счет вклада в совместную деятельность или предоставлены взаймы денежные средства:</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Д-т 58 «Финансовые вложения»</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К-т 51 «Расчетные счета».</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Получен вексель третьего лица:</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Д-т 58 «Финансовые вложения»</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К-т 60 «Расчеты с поставщиками и подрядчиками».</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Возвращены паевые взносы выбывшие пайщикам, ранее внесенным ценными бумагами:</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Д-т 75 «Расчеты с учредителями»</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К-т 58 «Финансовые вложения».</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Учет финансовых вложений ведут в книге учета дебиторов, кредиторов формы К-17.</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3.3 Учет расчетных операций</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3.3.1 Учет расчетов с поставщиками и подрядчиками</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К поставщикам и подрядчикам относятся предприятия, поставляющие сырье и другие материальные ценности, а также выполняющие разные работы (капитальный, текущий ремонт основных средств и другие) и оказывающие различные виды услуг. Основанием возникновения расчетных отношений предприятия с его поставщиками и подрядчиками является заключение договора (контракта). Все хозяйственные операции, связанные с расчетами с поставщиками отражаются на счете 60 «Расчеты с поставщиками и подрядчиками» независимо от времени оплаты.</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Основной задачей Тоншаевского райпо является обеспечение района товарами народного потребления. Часть товаров производится, а часть закупается у поставщиков.</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Партнерами исследуемого потребительского общества являются: ООО «Орион», ООО «Сонда», ООО «Резерв», МУП «Лира», ООО «Ветлуга»,</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ООО «Триумф», ООО «Сапфир», ООО «Север», ООО «Визит», ООО «Империя», ООО «Хлеб», ООО «Шанс», ООО «Кристалл» и др.</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Поставщиками являются как местные юридические и физические лица, так и иногородние: Кировской, Нижегородской области, Татарстана, Башкирии и т.д.</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Исследуемое предприятие торгует широким ассортиментом продовольственных товаров: консервы молочные, мясные консервы, колбасные изделия, масло подсолнечное, сахар, кондитерские изделия, макаронные изделия, соль, мука, крупы, хлеб и хлебобулочные изделия, алкогольные и безалкогольные напитки и т.д.</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Список непродовольственных товаров не менее большой и включает в себя следующие наименования: папиросы и сигареты, средства моющие, бельевой трикотаж, чулочно-носочные изделия, швейные изделия, мыло твердое туалетное и хозяйственное, металлическая посуда, спортивные товары, галантерея, лакокрасочные материалы, цемент и т.д.</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При расчетах с иногородними контрагентами гораздо удобнее применять безналичные формы расчетов. Чаще всего это происходит путем перечисления денежных средств с расчетного счета исследуемого предприятия на счет поставщика по платежному поручению.</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Основанием для перечисления денег при расчетах могут быть любые расчетные документы, предъявленные поставщиком.</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 рабочей практике исследуемого предприятия были случаи нехватки наличных денежных средств для осуществления своей деятельности, а именно, для расчетов с поставщиками за полученные товары и сельхозпродукцию. Поэтому Тоншаевское райпо вовлекает в хозяйственный оборот заемные средства.</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Тоншаевское райпо ведет свои расчеты не только с поставщиками товарно-материальных ценностей, но и заказывает определенные работы подрядчикам.</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Аналитический учет расчетов с поставщиками и подрядчиками в Тоншаевском райпо ведется в карточках по организациям. Она открывается на каждого, с кем была произведена хотя бы одна сделка.</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Исследуемое предприятие ведет учет поступивших счетов-фактур в Книге покупок. Это необходимо для подтверждения достоверности уплаченных сумм налога на добавленную стоимость, которые затем предъявляются к возмещению из бюджета. В этой книге есть графа для отметки даты оплаты счета-фактуры продавца, указывается процентная ставка налога на добавленную стоимость и его сумма.</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По данным аналитических карточек и ведомостей учета расчетов за месяц составляется регистрационный журнал по счету 60 по документам. Здесь обобщается информация обо всех поставках за месяц с указанием первичных документов, а также дается корреспонденция счетов по каждой сумме.</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Затем составляется итоговый регистрационный журнал, с указанием общих сумм сделок за месяц, по каждому поставщику. Также дается корреспонденция счетов учета и выводится конечный остаток.</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Синтетический учет расчетов с поставщиками и подрядчиками ведется в Главной книге. В Тоншаевском райпо счет 60 «Расчеты с поставщиками и подрядчиками» имеет начальное и конечное сальдо по кредиту.</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3.3.2 Учет расчетов с покупателями и заказчиками</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При реализации продукции (работ, услуг, материальных ценностей, основных средств) предприятия вступают в расчетные взаимоотношения с покупателями и заказчиками.</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Покупатели - это юридические и физические лица, приобретающие у данного предприятия продукцию (товары), для которых выполняются работы или им оказываются услуги.</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Для обобщения информации о покупателях и заказчиках предназначен счет 62 «Расчеты с покупателями и заказчиками».</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Большая часть товарно-материальных ценностей приобретается Тоншаевским райпо с целью последующей перепродажи.</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 список покупателей и заказчиков входят местные и иногородние фирмы: ООО «Ошма», ООО «Фаворит», ООО «Согласие», ООО «Велес», ООО «Алеша», ООО «Новый путь» и др.</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Также исследуемое предприятие имеет свою столовую, где ежедневно, в течение всей рабочей недели, готовит и реализует горячие обеды своим сотрудникам и на сторону. Расчеты с участием граждан, когда последние не связаны с предпринимательской деятельностью, могут производиться наличными деньгами без ограничения суммы, но обязательно с применением контрольно-кассового аппарата.</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Тоншаевское райпо реализует товарно-материальные ценности, как через сеть розничных магазинов, так и с оптового склада.</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 иногородними контрагентами обычно заключаются «договора поставки». С местными контрагентами чаще всего заключаются «договора купли-продажи».</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При взаимоотношениях, как с поставщиками, так и с покупателями Тоншаевское райпо может гасить взаимные долги, путем составления соответствующего акта. Иногда, сознательные дебиторы вносят суммы долга самостоятельно. Но не всегда должники сами, по своей инициативе, гасят дебиторскую задолженность. В процесс своей деятельности исследуемому предприятию приходилось направлять претензии своим партнерам. Если претензия остается без ответа, то предприятие может обратиться в арбитражный суд с исковым заявлением о взыскании задолженности. В предыдущей практике работы исследуемого предприятия имеется и такой опыт. Один случай обращения в арбитражный суд закончился заключением мирового соглашения.</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Аналитический учет расчетов с покупателями (заказчиками) ведется в «карточке по организации». Она заводится на каждого клиента. Все выписанные покупателям в течение месяца счета-фактуры регистрируются в Книге продаж. В ней представлена информация по каждому первичному документу, с указанием даты и номера, общей суммы сделки, процентной ставки налога на добавленную стоимость и его суммы .</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По данным аналитических карточек и ведомостей учета расчетов за месяц составляется регистрационный журнал по счету 62 . Здесь обобщается информация об отгрузках за месяц с указанием первичных документов, а также дается корреспонденция счетов по каждой выставленной сумме. Затем составляется итоговый регистрационный журнал, с указанием общих сумм за месяц, по каждому покупателю (заказчику). Также дается корреспонденция счетов учета и выводится конечный остаток.</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Синтетический учет по счету 62 «Расчетов с покупателями и заказчиками» ведется в Главной книге. По счету расчетов с покупателями (заказчиками) начальный и конечный остаток выводится по дебету, т.е. в балансе числится дебиторская задолженность.</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3.3.3 Ведение операций по кредитам и займам</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Предприятия для оплаты платежных документов при недостаточности средств на расчетном счете берет краткосрочный кредит. Для этого между банком и предприятием заключается генеральное соглашение об овердрафте на полгода. Дополнительное соглашение является дополнением к генеральному соглашению.</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Кредиты выдаются предприятию на условиях соблюдения принципов возвратности, срочности, платности и под обеспечение, предусмотренное действующим законодательством и соглашением сторон. Все вопросы, связанные с выдачей и погашением кредитов, регулируются правилами банков и кредитными договорами между предприятием заемщиком и банком посредствам заключения кредитного договора.</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Для получения кредита предприятие направляет банку обоснованное заявление с приложением копий учредительных и других документов, подтверждающих обеспеченность возврата кредита.</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 зависимости от срока, на который выдаются кредиты, они делятся на краткосрочные и долгосрочные. Краткосрочные кредиты выдаются на срок не более 12 месяцев.</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Для учета краткосрочных и долгосрочных кредитов и займов в Плане счетов предусмотрены счета 66 «Расчеты по долгосрочным кредитам и займам». Счета пассивные. По кредиту счетов отражается начальное сальдо, которое свидетельствует о размере задолженности организации по полученным кредитам и займам на начало отчетного периода. Оборот по дебету счетов показывает сумму погашенных и уплаченных кредитов и займов, оборот по кредиту счетов – увеличение задолженности по вновь полученным кредитам и займам.</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Краткосрочные и долгосрочные займы, привлеченные путем выпуска и размещения облигаций, учитываются на счетах 66 «Расчеты по краткосрочным кредитам и займам» и 67 «Расчеты по долгосрочным кредитам и займам» отдельно.</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Согласно плану счетов Тоншаевского райпо счет 66 имеет два субсчета:</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Субсчет 1 «Краткосрочные кредиты бланков до 12 месяцев»;</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Субсчет 2 «Краткосрочные займы до 12 месяцев».</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Счет 67 имеет 1 субсчет «Долгосрочные займы».</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Аналитический учет кредитов и займов организуется по их видам, срокам, кредитным организациям и заимодавцам, предоставившим кредиты и займы. На отдельном аналитическом счете ведут учет просроченных кредитов и займов, что позволяет оперативно контролировать их образование и покрытие. Синтетический учет ведётся в журнале-ордере № 4 на основании выписок банка.</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Тоншаевское райпо не предоставляет кредитов, так как нет возможностей для этого. Предприятие довольно часто берет кредиты. Расчетами по займам занимается непосредственно главный бухгалтер.</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br w:type="page"/>
      </w:r>
      <w:r w:rsidDel="00000000" w:rsidR="00000000" w:rsidRPr="00000000">
        <w:rPr>
          <w:smallCaps w:val="0"/>
          <w:rtl w:val="0"/>
        </w:rPr>
        <w:t xml:space="preserve">3.3.4 Ведение операций поналогам и сборам</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Тоншаевское райпо находится на упрощенной системе налогообложения. Предприятие уплачивает следующие налоги:</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единый налог, уплачиваемый при применении упрощенной системы налогообложения;</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страховые взносы на обязательное пенсионное страхование;</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страховые взносы в фонд социального страхования от несчастных случаев и профессиональных заболеваний;</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транспортный налог;</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налог на доходы физических лиц;</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налог на имущество;</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земельный налог;</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НДС;</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налог с продаж;</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плата за охрану окружающей среды;</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плата за воду;</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внебюджетные фонды;</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ЕНВД.</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Бухгалтерский учет расчетов организации с бюджетом по налогам и сборам ведется на счете 68 «Расчеты по налогам и сборам».</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Счет 68 "Расчеты по налогам и сборам" кредитуется на суммы, причитающиеся по налоговым декларациям (расчетам) к взносу в бюджеты, в корреспонденции со счетами, являющимися согласно действующему законодательству источниками уплаты налогов и сборов. Кроме того, по кредиту счета 68 "Расчеты по налогам и сборам" в корреспонденции со счетом 99 "Прибыли и убытки", субсчет 06 "Пени, штрафы по налогам и сборам", отражается начисленная сумма штрафов и пеней по налогам и сборам.</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 Тоншаевском райпо для отражения хозяйственных операций, связанных с НДС, предназначаются счет 19 «Налог на добавленную стоимость по приобретенным ценностям» и счет 68 «Расчеты по налогам и сборам», субсчет «Расчеты по налогу на добавленную стоимость».</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Выручка от реализации продукции (работ, услуг) для целей налогооблажения в Тоншаевском райпо определяется по мере отгрузки товаров (выполнения работ, оказания услуг).</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Подоходный налог с физических лиц отражается на счетах в общеустановленном порядке.</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Расходы, не уменьшающие налогооблагаемую базу по налогу на прибыль, относятся прямой проводкой в дебет счета 91 «Прочие доходы и расходы». Расчет налога на прибыль организации производится по методу начисления.</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Учет расчетов организаций с бюджетом по налогу на имущество организаций ведется на счете 68 "Расчеты по налогам и сборам", на субсчет "налог на имущество".</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Платежи по транспортному налогу включаются в состав себестоимости продукции (работ, услуг).</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3.3.5 Учет расчетов с внебюджетными фондами</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Государственное обязательное социальное страхование — это часть государственной системы социальной защиты населения, осуществляемой в форме страхования работающих граждан от возможного изменения материального и социального положения, в том числе и по не зависящим от них обстоятельствам. Создание государственных социальных внебюджетных фондов обусловлено, прежде всего, необходимостью страхования социальных рисков, которые неизбежны в условиях рыночной экономики.</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Государственными внебюджетными фондами Российской Федерации являются:</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Пенсионный фонд Российской Федерации;</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Фонд социального страхования Российской Федерации;</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Федеральный фонд обязательного медицинского страхования.</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Материальным источником внебюджетных фондов во всех странах является национальный доход, а преобладающая часть фондов создается в процессе его перераспределения. В этом смысле внебюджетные фонды являются финансовой категорией и частью системы государственных финансов.</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Рассмотрим исчисление и уплату средств в Пенсионный фонд РФ. Пенсионный фонд РФ создан в целях государственного управления финансовыми ресурсами пенсионного обеспечения в Российской Федерации и является самостоятельным финансово-кредитным учреждением, осуществляющим свою деятельность в соответствии с российским законодательством. Пенсионный фонд РФ и его денежные средства находятся в государственной собственности.</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Пенсионный фонд РФ представляет собой централизованную систему аккумуляции и перераспределения денежных средств, используемых главным образом для осуществления выплат различным категориям нетрудоспособного населения в виде трудовых, военных и социальных пенсий, пенсий по инвалидности, пособий по уходу за ребенком в возрасте до 1,5 лет, за выслугу лет, пособий по случаю потери кормильца, компенсационных выплат.</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Пенсионная система функционирует на основе непрерывной финансовой солидарности поколений – работающих граждан с трудоспособной частью населения. Под воздействием демографического фактора (постарение населения) и других факторов (производственных и так далее) нагрузка на работающих возрастает.</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Денежные средства Пенсионного фонда РФ формируются за счет единого социального налога, дотаций из федерального и республиканского бюджетов, добровольных взносов физических и юридических лиц.</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Для исчисления и уплаты Единого социального налога установлена регрессивная шкала ставок распределения платежей между внебюджетными фондами. Ставка ЕСН для Пенсионного фонда РФ – до 14%. Тоншаевское райпо исчисляет и уплачивает ЕСН отдельно в Федеральный бюджет и каждый фонд, определяя процентные доли налоговой базы в соответствии с законодательством. Так как средняя заработная плата работников предприятия достаточно высока, в райпо применяется регрессивная шкала ставок ЕСН.</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Фонд социального страхования РФ создан в целях обеспечения государственных гарантий в системе социального страхования и повышения контроля за правильным и эффективным расходованием средств социального страхования.</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Этот фонд является вторым по объему аккумулируемых средств. Средства для обеспечения целевого финансирования выплат социальных пособий и компенсаций можно объединить в две группы: одна группа включает социальную помощь в период временной нетрудоспособности работника и в отпускной период, вторая группа охватывает все виды социальной помощи семьям, имеющим детей.</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Средства Фонда социального страхования РФ используются на выплату пособий по больничным листам (по временной нетрудоспособности, по беременности и родам), пособий на период отпуска по уходу за ребенком до достижения им возраста 1,5 лет (доля вышеперечисленных расходов составляет около 70%), финансирование санитарно-курортного обслуживания трудящихся, частичное финансирование содержания санаториев профилакториев и оздоровительных детских лагерей, пособий сверх норм на лечение и оздоровление трудящихся, финансирование исполнительной дирекции фонда.</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Контроль за полнотой и своевременностью уплаты взносов на социальное страхования возложен на ФСС РФ и Государственную налоговую службу РФ. Контроль за расходованием средств на социальное страхование возложен на Фонд социального страхования РФ с участием профессиональных союзов.</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Перечисление начисленной суммы в Фонд социального страхования играет для налогоплательщика особенно важную роль. Из-за стабильного финансового состояния предприятия перечисленные взносы соответствуют суммам начисленных. Срок перечисления – ежемесячно в установленный срок для получения заработной платы. За исследуемый период штрафы и пени отсутствуют.</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Средства Фонда социального страхования РФ используются на целевое финансирование социальных мероприятий. Не допускается зачисление средств на личные счета застрахованных. Контроль расходования средств на социальное страхование осуществляется с участием профсоюзов. С введением единого социального налога в 2001 году взносы в Государственные социальные внебюджетные фонды прекратили свое самостоятельное существование, кроме страховых взносов на обязательное социальное страхование от несчастных случаев на производстве и профессиональных заболеваний. С 1.01.2001 года это единственный вид обязательных внебюджетных страховых взносов в Российской Федерации.</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Обязательное медицинское страхование является всеобщим для населения Российской Федерации. Нормы, касающиеся обязательного медицинского страхования, распространяются на работающих граждан с момента заключения с ними трудового договора.</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Уплата страховых взносов в Фонд обязательного медицинского страхования РФ носит обязательный характер, причем платежи должны производиться ежемесячно, в срок, установленный для получения оплаты труда за истекший месяц.</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 2011 и 2012 годах Тоншаевское райпо перечисляло, в рамках единого социального налога, взносы по страховому тарифу в размере 3,1 % по отношению к начисленной оплате труда по всем основаниям (в Федеральный фонд обязательного медицинского страхования – в размере 1,1 %; в территориальный фонд– в размере 2,0 %).</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br w:type="page"/>
      </w:r>
      <w:r w:rsidDel="00000000" w:rsidR="00000000" w:rsidRPr="00000000">
        <w:rPr>
          <w:smallCaps w:val="0"/>
          <w:rtl w:val="0"/>
        </w:rPr>
        <w:t xml:space="preserve">3.3.6 Учет расчетов с подотчетными лицами и персоналом по прочим операциям</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 процессе финансово-хозяйственной деятельности у организаций возникает потребность использовать наличные денежные средства для расчетов с работниками по командировкам, выдачи им средств на представительские цели, для покупки за наличный расчет товаров в других организациях или у физических лиц, для оплаты выполненных работ, оказанных услуг, а также на иные хозяйственно-операционные цели. При этом работники организации, получающие денежные средства на указанные нужды, для целей бухгалтерского учета называются подотчетными лицами.</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Для обобщения информации о расчетах с подотчетными лицами организации по суммам, выданным им под отчет, используется счет 71 "Расчеты с подотчетными лицами".</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Подотчетная сумма — денежные авансы, выдаваемые работникам предприятия на указанные цели.</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Выдача аванса на хозяйственные нужды производится материально-ответственным лицам, с которыми должен быть заключен договор о полной индивидуальной материальной ответственности. Список лиц, имеющих право на получение указанного аванса, утверждается руководителем организации.</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 Тоншаевском райпо отчетными документами подотчетного лица является авансовый отчет с приложением. Приложениями могут быть:</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1.</w:t>
        <w:tab/>
        <w:t xml:space="preserve">кассовый и товарный чеки при приобретении товарно-материальных ценностей на предприятиях розничной торговли;</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2.</w:t>
        <w:tab/>
        <w:t xml:space="preserve">накладные, товарно-транспортные накладные, квитанции к приходному кассовому ордеру, счетов-фактур при приобретении товарно-материальных ценностей у юридических лиц, предпринимателей без образования юридического лица;</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3.</w:t>
        <w:tab/>
        <w:t xml:space="preserve">квитанции, счета об оплате потребленных услуг (услуг связи, почтовых, телеграфных услуг и др.).</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Право на зачет произведенных и подтвержденных расходов производится после оприходования приобретенных ценностей по приходному ордеру или накладной (внутрихозяйственного назначения).</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Учет расчетов с подотчетными лицами ведется в журнале-ордере №7 по каждому подотчетному лицу.</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Ответственность за правильное оформление выдачи авансов и проверку авансового отчета несет главный бухгалтер. Он же осуществляет контроль за своевременным представлением авансовых отчетов и сдачей подотчетными лицами неизрасходованной части аванса.</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Кроме расчетов по оплате труда, расчетов с подотчетными лицами и депонентами организация может осуществлять и другие расчеты с персоналом. К ним относятся: расчеты за товары, приобретенные в кредит, по предоставлению кредиторов для работников, расчеты по возмещению материального ущерба и др.</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Тоншаевское райпо имеет следующие два счета для учета прочих расчетов: 73 «Расчеты с персоналом по прочим операциям» и 76 «Расчеты с разными дебиторами и кредиторами».</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 рамках 73 счета открываются следующие 3 субсчета:</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73.1 «Расчеты по предоставленным займам»;</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73.2 «Расчеты по возмещению материального ущерба»;</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73.3 «Расчеты за товары, проданные в кредит».</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На 76 счете открыты только 2 субсчета: 76.1 «Расчеты по депонированным суммам» и 76.2 «Прочие расчеты с разными дебиторами и кредиторами (в рублях)».</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3.3.7 Учет расчетов с учредителями</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Расчеты с учредителями учитываются на счете 75 со следующими субсчетами:</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75.1 «Расчеты по вкладам в уставный капитал» - активный субсчет, на котором учитываются суммы вкладов каждого учредителя. По дебету начисляется сумма в уставный капитал, по кредиту – внесение сумм, то есть погашение задолженности.</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При создании предприятия по дебету счета 75.1 и кредиту счета 80 принимается на учет сумма уставного капитала, объявленную в учредительных документах.</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Оприходование имущества, предоставленного в натуральной форме в собственность организации в счет вкладов в уставный капитал, производится в оценке по договоренности учредителей. Оприходование имущества предоставленного в пользование предприятию в счет вклада в уставный капитал, производится в оценке, определенной исходя из арендной платы за пользование этим имуществом, исчисленной за весь указанный в учредительных документах срок деятельности предприятия или другой установленный учредителями срок, если иное не предусмотрено учредительными документами.</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75.2 «Расчеты по выплате долгов» - пассивный субсчет, по которому учитывается начисление дивидендов учредителям и участникам. Начисление и выплата доходов работникам предприятия, входящим в число учредителей производится на счете 70.</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Выплата начисленных сумм доходов отражается по дебету субсчета 75.2 в корреспонденции со счетами учета денежных средств. При выплате доходов от участия в предприятии продукцией этого предприятия, ценными бумагами и тп. в бухгалтерском учете производятся записи по дебету субсчета 75.2 в корреспонденции со счетами учета продажи соответствующих ценностей.</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Аналитический учет по счету 75 ведется по каждому учредителю. В регистрах бухгалтерского учета для аналитического учета расчетов по счету 75 предназначена ведомость №42-АПК аналитического учета расчетов с учредителями. Ведомость открывают на квартал, полугодие, год с вкладными листами раздельно по субсчетам 75.1 и 75.2. При небольшом числе отдельных разделов на каждый субсчет.</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 конце каждого месяца итоги кредитовых оборотов по счету в разрезе корреспондирующих счетов, общий оборот по дебету и развернутое сальдо по дебету и кредиту переносят в журнал-ордер №8.</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3.3.8 Учет расчетов с разными дебиторами и кредиторами</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Для расчетов с разными дебиторами и кредиторами используется счет 76. Расчеты по этому счету производятся при разовых или кратковременных договорных отношениях. В отличие от счетов 60 и 62, где, как правило, заключаются договора многократно и на длительное время.</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Счет 76 имеет следующие субсчета:</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76.1 «Расчеты по имущественному и личному страхованию»</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76.2 «Расчеты по претензиям»</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76.3 «Расчеты по дивидендам и другим доходам» учитываются расчет по причитающимся организации дивидендам и другим доходам, в том числе по прибыли, убыткам и другим результатам по договору простого товарищества.</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76.4 «Расчеты по депонированным суммам» на кредит субсчета относят депонированные суммы оплаты труда с дебета счета 70; по дебету счета отражают выплату депонентской задолженности в корреспонденции со счетами 50, 51. и др.</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76.5 «Расчеты с квартиросъемщиками» предназначен для учета расчетов с квартиросъемщиками квартир по квартплате и платежам за коммунальные услуги.</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76.6 «Расчеты с родителями за содержание детей в детских учреждениях».</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76.7 «Расчеты с гражданами за принятые от них продукцию, скот, птицу» применяется при приемке от граждан продукции, скота, птицы для реализации.</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76.8 «Расчеты по арендным обязательствам и лизинговым платежам» применяется в основном при лизинговых отношениях.</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76.9 «Расчеты по прочим операциям». В частности, поэтому субсчету отражают расчеты с учебными заведениями, научно-исследовательскими, учреждениями связи, с арендаторами нежилых помещений, с торговыми организациями по расчетам за товары, проданные в кредит и др. На этом же субсчете учитывают расчеты с организациями за услуги, связанные с использованием попутного транспорта для перевозки грузов, прочие расчеты с отдельными гражданами.</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Отдельная группа аналитических счетов по счету 76 выделяется для расчетов по исполнительным документам: исполнительным листам судов, приказам и распоряжениям органов арбитража и тп.</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Первичными документами учета расчетов с разными дебиторами, кредиторами будут: счета фактуры, накладные и тд.</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Регистром бухгалтерского учета по 76 счету является журнал-ордер №8.</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3.4 Учет вложений во внеоборотные активы</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При поступлении основных средств в организацию осуществляется процесс их воспроизводства. Затраты на этот процесс получили название капитальных вложений. Рассматриваются они как одно из направлений процесса долгосрочных инвестиций, под которым понимаются не только вложения в приобретение и создание основных средств, но и нематериальных активов, т.е. вложения во внеоборотные активы.</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Отличительным признаком и критерием отнесения активов к внеоборотным является срок их полезного использования продолжительностью свыше 12 мес. Следовательно, и финансы, которые организация вкладывает в воспроизводство внеоборотных активов, отвлекаются ею из текущего оборота на длительный период (более 12 мес.).</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Учитывая специфику осуществления процесса вложений во внеоборотные активы, бухгалтерский учет должен решить следующие задачи:</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отразить процесс осуществления вложений во внеоборотные активы во времени;</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осуществить сбор всех затрат, связанных с поступлением объекта внеоборотных активов, чтобы сформировать его первоначальную стоимость;</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отразить ввод в эксплуатацию нового объекта внеоборотных активов.</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Для решения указанных задач используется счет 08 «Вложения во внеоборотные активы».</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Счет 08 – активный, предназначен для отражения процесса осуществления капитальных (долгосрочных) вложений.</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 развитие синтетического счета 08 «Вложения во внеоборотные активы» открывается аналитический учет по видам вложений во внеоборотные активы, например субсчета: «Приобретение земельных участков», «Приобретение объектов основных средств», «Строительство основных средств», «Приобретение нематериальных активов» и др.</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Отметим, что согласно Плану счетов бухгалтерского учета по счету 08 «Вложения во внеоборотные активы» отражаются не только операции по приобретению и созданию объектов внеоборотных активов, но и любые другие операции по их поступлению – вклад в уставный капитал, безвозмездное получение и др.</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По дебету счета 08 «Вложения во внеоборотные активы» отражаются все фактические затраты организации, связанные с поступлением объектов внеоборотных активов в организацию и доведением их до состояния пригодного к использованию в запланированных целях, которые включаются в первоначальную стоимость внеоборотных активов. Например:</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суммы, уплачиваемые поставщикам внеоборотных активов;</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затраты, связанные с доставкой, монтажом, наладкой объектов внеоборотных активов;</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таможенные пошлины и иные платежи;</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регистрационные сборы, государственные пошлины и другие аналогичные платежи, произведенные в связи с получением прав на объекты внеоборотных активов;</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иные затраты, непосредственно связанные с поступлением объектов внеоборотных активов и доведением их до состояния, в котором они пригодны к использованию в запланированных целях.</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3.5 Учет основных средств</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 бухгалтерском учете и отчетности основные средства отражаются по первоначальной стоимости, которая определяется в момент вступления объекта в эксплуатацию на предприятии. После принятия объектов основных средств к учету их стоимость не подлежит изменению, кроме случаев, установленных законодательством РФ.</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Объекты основных средств организации разнообразны по составу и назначению и состоят из следующих групп:</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1) «Здания» (кроме жилых) – относятся здания, представляющие архитектурно-строительные объекты, назначением которых является создание условий (защита от атмосферных воздействий и пр.) для труда, социально-культурного обслуживания населения и хранения материальных ценностей.</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Объектом классификации данной группы подраздела является каждое отдельное стоящее здание. Если здания примыкают друг к другу и имеют общую стену, но каждое представляет собой самостоятельное конструктивное целое, их считают отдельными объектами.</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 Тоншаевском райпо к данной группе основных средств относятся производственные и административные здания, расположенные на территории предприятия. В состав «Зданий» также входят коммуникации внутри зданий, необходимые для эксплуатации.</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2) «Сооружения» Тоншаевского райпо включают в себя инженерно-строительные объекты, назначением которых является создание условий, необходимых для осуществления процесса производства путем выполнения тех или иных технических функций, не связанных с изменением предмета труда, или для осуществления различных непроизводственных функций.</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Инвентарным объектом является каждое отдельное сооружение со всеми устройствами, составляющими с ним единое целое.</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3) «Машины и оборудование» включают устройства, преобразующие энергию, материалы и информацию. В зависимости от основного (преобладающего) назначения машины и оборудование делятся на энергетические (силовые), рабочие и информационные.</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Инвентарным объектом данной группы является каждая отдельная машина, аппарат, агрегат, установка и т.п.</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4) К «Средствам транспортным» Тоншаевского райпо относятся: средства передвижения, предназначенные для перемещения людей и грузов – электрокары, погрузчики, автомобили.</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Инвентарным объектом «Средств транспортных» является каждый отдельный объект со всеми приспособлениями и принадлежностями к нему.</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5) В группу «Инвентарь производственный и хозяйственный» Тоншаевского райпо входят: производственный инвентарь, т.е. предметы конторского и хозяйственного обзаведения, непосредственно неиспользуемые в производственном процессе; часы, предметы противопожарного назначения (кроме насосов и механических пожарных лестниц, относящихся к разделу «Машины и оборудование»), спортивный инвентарь.</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Инвентарным объектом этой группы могут быть только предметы, имеющие самостоятельное назначение и не являющиеся частью какого-либо другого объекта.</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Наличие и движение основных средств отражается на счете 01 «Основные средства». Сальдо по дебету счета показывает сумму первоначальной стоимости всех основных средств, имеющихся в организации за начало отчетного периода. Оборот по дебету – это сумма основных средств по первоначальной стоимости, поступивших в организацию, а оборот по кредиту – выбытие объектов основных средств по различным причинам.</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Согласно учетной политике в Тоншаевском райпо используется линейный способ начисления амортизации.</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Тоншаевское райпо может расстаться с принадлежащим ему объектом основных средств по ряду причин. К таким причинам, в частности, можно отнести:</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продажу (реализацию) объекта основных средств другому лицу;</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списание в случае морального и (или) физического износа;</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передачу объектов основных средств в виде вклада в уставный капитал других организаций;</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ликвидацию при авариях, стихийных бедствиях и иных чрезвычайных ситуациях;</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другие причины.</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Необходимое условие правильного учета основных средств – единый принцип их оценки. Различают три оценки основных средств: первоначальную, восстановительную и остаточную.</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Первоначальная стоимость складывается к моменту вступления объекта в эксплуатацию. По первоначальной стоимости объект учитывается в течение периода нахождения в организации в составе основных средств на синтетическом счете 01 «Основные средства».</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Восстановительную стоимость объекты основных средств получают в момент их переоценки.</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Остаточная стоимость представляет собой разницу между первоначальной (восстановительной) стоимостью объекта и суммой начисленного износа по нему. Таким образом, рассчитывается показатель статьи актива баланса «Основные средства».</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Единицей учета основных средств является отдельный инвентарный объект, под которым понимают законченное устройство, предмет или комплекс предметов со всеми приспособлениями и принадлежностями, выполняющими вместе одну функцию. Каждому инвентарному объекту присваивают определенный инвентарный номер, который сохраняется за данным объектом на все время его нахождения в эксплуатации, запасе или консервации. Инвентарный номер прикрепляется или обозначается на учитываемом предмете и обязательно указывается в документах, связанных с движением основных средств.</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Арендуемые основные средства значатся у арендатора под инвентарными номерами, присвоенными им арендодателем.</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Движение основных средств связано с осуществлением хозяйственных операций по поступлению, внутреннему перемещению и выбытию основных средств. Указанные операции оформляют типовыми формами первичной учетной документации.</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Для принятия основных средств к учету в организации создается специальная комиссия, назначаемая руководителем предприятия. Эта комиссия определяет:</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соответствует ли основное средство техническим условиям;</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требуется ли доработка основного средства;</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срок полезного использования объекта основных средств.</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Расходы на ремонт основных средств, признаются в период их возникновения, резерв на ремонт не создается.</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Операциями по поступлению основных средств являются ввод их в действие в результате осуществления капитальных вложений, безвозмездное поступление основных средств, аренда, лизинг, оприходование неучтенных ранее основных средств, выявленных при инвентаризации, внутреннее перемещение.</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smallCaps w:val="0"/>
        </w:rPr>
      </w:pPr>
      <w:r w:rsidDel="00000000" w:rsidR="00000000" w:rsidRPr="00000000">
        <w:br w:type="page"/>
      </w: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3.6 Учет нематериальных активов</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Нематериальные активы – средства, не имеющие физической субстанции, используемые в течение длительного времени (более одного года) в хозяйственной деятельности и приносящие доход.</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 Тоншаевском райпо учет нематериальных активов не ведется.</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Учет нематериальных активов ведется на счете 04 «Нематериальные активы», активный, инвентарный. На данном счете нематериальные активы учитываются по первоначальной стоимости, которая зависит от основания, на котором объект нематериальных активов поступает на предприятие, организацию и определяется:</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по объектам, внесенным учредителями в счет их вкладов в уставный капитал, по договоренности сторон;</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по объектам, приобретенным за плату у других предприятий и лиц для промышленного производства и непроизводственной деятельности, исходя из фактических затрат по приобретению и приведению в состояние готовности этих объектов, без НДС;</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по объектам, полученным безвозмездно – по рыночной стоимости на дату оприходования;</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w:t>
        <w:tab/>
        <w:t xml:space="preserve">по имуществу, произведенному в самой фирме – по стоимости его изготовления.</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Аналитический учет материальных активов организуется по каждому объекту на инвентарных карточках или в инвентарных книгах.</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Аналогично основным средствам по нематериальным активам производится начисление амортизации (износ). Величина амортизационных отчислений исчисляется ежемесячно по нормам, установленным организацией, исходя из первоначальной стоимости нематериальных активов и срока их полезного использования (но не свыше срока деятельности предприятия).</w:t>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Этот срок определяется организацией самостоятельно; если нематериальные активы приобретаются в бессрочное пользование, то его принимают равному 10 годам. По некоторым нематериальным активам амортизация не начисляется. Это активы, стоимость которых со временем не уменьшается, либо активы, использование которых приносит постоянную и неуменьшающуюся прибыль (товарные знаки, знаки обслуживания, «ноу-хау», организационные расходы).</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Стоимость нематериальных активов за вычетом их амортизации называется остаточной стоимостью.</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Поступление нематериальных активов оформляется актом приемки-передачи. В нем указывается наименование объекта, его характеристика, стоимость и период права пользования объектом, дата составления акта и подписи его составивших.</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Синтетический учет нематериальных активов ведется в журнале-ордере № 13.</w:t>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3.7 Учет материально-производственных запасов</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Согласно ПБУ № 5/01 «Учет материально-производственных запасов» к производственным запасам относят:</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1)</w:t>
        <w:tab/>
        <w:t xml:space="preserve">материалы, т.е. часть имущества, которое используется для производства продукции, работ, услуг</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2)</w:t>
        <w:tab/>
        <w:t xml:space="preserve">товары для перепродажи</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3)</w:t>
        <w:tab/>
        <w:t xml:space="preserve">готовая продукция для продажи, являющейся конечным результатом производственного процесса.</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Оценка материально-производственных запасов на предприятии отражается по фактической себестоимости.</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Расход материалов в фирме осуществляется согласно учетной политике – по себестоимости первых по времени приобретения материально-производственных запасов (способ ФИФО).</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Производственные запасы поступают на предприятие по различным каналам: от поставщиков по договорам, учредителей, безвозмездно, изготовляются собственными силами и т.д.</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Сырье, материалы, поступают со стороны вместе с сопроводительными документами. К ним относят: накладная, железнодорожная накладная, товарно-транспортная накладная, сертификаты, счета фактуры.</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Для хранения материально-производственных запасов Тоншаевское райпо имеет специальное помещение – склады. На складах материально-производственные запасы размещают по секциям, внутри них по группам, хранят на специальных стеллажах, полках, ячейках.</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Ответственность за сохранность материальных ценностей несет заведующий складом, который является материально-ответственным лицом. С ним заключается договор о полной материальной ответственности.</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Учет производственных запасов в бухгалтерии ведется – сальдовым методом. При данном методе работник бухгалтерии в установленные сроки проверяет правильность заполнения карточек учета материалов и ставятся соответствующие записи (дата, подпись).</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 конце месяца составляется на основании карточек ведомость учета остатков на складе. Ведомость проверяется бухгалтером, а остатки материалов таксируют.</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Синтетический учет наличия движения материалов ведут на активном счете 10 «Материалы».</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По дебету счета показывают поступление материалов, а по кредиту – расход.</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Отпуск материалов со складов на производство осуществляется на основе предварительно установленных лимитов по лимитно-заборным картам.</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Все первичные учетные документы по движению материалов на складах сдаются в бухгалтерскую службу в установленные сроки. Эти документы подвергаются контролю по существу и законности совершенных операций, а также правильности их оформления.</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3.8 Учет животных на выращивании и откорме</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 Тоншаевском райпо учет животных на выращивании и откорме не ведется.</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Молодняк животных и животные на откорме по своей экономической характеристике относятся к предметам труда и входит в состав оборотных средств. В процессе содержания животных на выращивании и откорме предприятие расходует средства и получает продукцию в виде прироста живой массы. Особенностью выращивания молодняка является переход его при достижении определенного возраста из состава предметов труда в состав средств труда, когда молодняк переводится во взрослое поголовье основного стада. И, наоборот, при выбраковке из основного стада и переводе на откорм животные перестают быть средствами труда и становятся предметами труда.</w:t>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Основной задачей учета животных на выращивании и откорме является обеспечение контроля за сохранностью поголовья скота и его движением, особенно за поступлением приплода в своем хозяйстве и реализацией откормленного поголовья. Бухгалтерский учет должен своевременно представлять достоверные сведения об увеличении живой массы поголовья, о своевременности перевода животных из одной возрастной группы в другую. Он должен объективно отражать оценку животных на выращивании и откорме, поступающих как со стороны других организаций, так и от приплода в своем хозяйстве. Приобретаемое поголовье оценивается по сумме фактических затрат, к которым относятся: оплаченная стоимость поставщику, транспортные расходы по доставке животных от продавца до места содержания в хозяйстве, затраты на кормление в пути и др. Приплод, полученный в своем хозяйстве, в течение года оценивается по плановой себестоимости с корректировкой по истечении года до фактической себестоимости.</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 процессе содержания стоимость животных увеличивается исходя из затрат на их содержание. По животным, которые подлежат взвешиванию, увеличение стоимости рассчитывается исходя из себестоимости центра прироста живой массы и количества центнеров прироста живой массы, полученной за период содержания.</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На полученный приплод составляется акт на оприходование приплода в двух экземплярах. Один экземпляр акта на оприходование приплода животных передается в бухгалтерию, а другой остается на ферме. При составлении акта присутствуют животновод, за которым было закреплено животное, давшее приплод, заведующий фермой, зоотехник. Все они указываются в акте и подписывают его. Акт составляется с участием ветврача.</w:t>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 течение года в процессе содержания животных на выращивание и откорме наблюдается движение поголовья из одной учетной возрастной группы в другую. Для обеспечения контроля за своевременным переводом животных из одной возрастной группы в другую его необходимо осуществлять в строго установленные сроки.</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Перевод животных из одной учетной возрастной группы в другую оформляется актом на перевод животных из группы в группу.</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Он составляется в день перевода и содержит следующие основные показатели: характеристики переводимых животных, фамилии работников, от которых переводят и кому передают скот. Подписывают акт животноводы, заведующий фермой, зоотехник. При реализации животных на мясокомбинаты и в другие организации составляется товарно-транспортная накладная с приложением ветеринарного свидетельства. В товарно-транспортной накладной показывают количество голов, живую массу, пункт назначения, кто покупатель и другие данные.</w:t>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На павших животных по болезни, недокорма и по другим причинам, на вынужденно прирезанный скот и забитое поголовье, как на мясопродукцию, составляют акт на выбытие животных и птицы. В нем указывают причину выбытия и дают характеристику животного. В акте на оборотной стороне записываются виды и количество полученной продукции от забоя и вынужденной прирезки, а также направление использования продукции – на реализацию или на корм животным.</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Акт подписывают: заведующий фермой, ветеринарный врач, зоотехники и животновод, за которым было закреплено выбывшее животное. Акты на выбытие животных и птицы утверждаются руководителем организации.</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Для учета наличия и движения животных по всем учетным возрастным группам, включая взрослое поголовье, на ферме ведется книга учета движения животных и птицы. Данная книга представляет собой систематизированный накопительный документ.</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На каждую учетную половозрастную группу в книге открывают несколько страниц с тем условием, чтобы и хватило для записей в течение года.</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Записи в книгу отдельно по учетным половозрастным группам делает заведующий фермой или бригадир на основании всех первичных документов по движению поголовья: актов на оприходование приплода животных, актов на перевод животных из группы в группу, актов на выбытие животных и других бухгалтерских документов.</w:t>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При этом в отдельных графах книги по учетным возрастным группам выделяют поступления (приход) поголовья, выбытие поголовья по количеству голов и живому весу.</w:t>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По истечении месяца в книге учета движения животных и птицы подсчитывают итоги по каждой графе поступления (прихода), выбытия и остаток на конец отчетного периода. На основании этих записей по истечении отчетного периода составляют отчет о движении скота и птицы на ферме. Построение отчета о движении скота и птицы на ферме в основном аналогично построению книги учета движения животных и птицы. В отчете по каждой учетной возрастной группе показывают: наличие на начало месяца, приход за месяц, выбытие за месяц и остаток на конец месяца по количеству голов и живой массе поголовья. Необходимо отметить, что в отчете о движении скота и птицы на ферме отражают наличие и движение всего поголовья, включая взрослое поголовье основного стада. Отчет составляется в двух экземплярах. Один его экземпляр остается на ферме, второй передается в бухгалтерию с приложением всех документов о движении животных на ферме за отчетный период.</w:t>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Синтетический учет по счету 11 «Животные на выращивании и откорме» ведётся в журнале-ордере № 14-АПК и в Главной книге.</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smallCaps w:val="0"/>
        </w:rPr>
      </w:pPr>
      <w:r w:rsidDel="00000000" w:rsidR="00000000" w:rsidRPr="00000000">
        <w:br w:type="page"/>
      </w: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Выводы и предложения</w:t>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 процессе написания отчета по практике были раскрыты поставленные задачи и вопросы. В первой главе работы подробно дана организационно-экономическая характеристика Тоншаевского районного потребительского общества, раскрыты вид деятельности предприятия, его организационная структура. Определено, что основной целью предприятия является обеспечение сельских жителей необходимыми товарами и получение прибыли путем осуществления розничной торговли.</w:t>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 условиях перехода предприятия к рынку значительно возрастает роль бухгалтерского учета как важнейшего средства получения полной и достоверной информации об имуществе предприятия и его обязательствах и своевременного доведения этих сведений до пользователей. Поэтому данное предприятие ведет бухгалтерскую и статистическую отчетность в установленном государством порядке и несет ответственность за ее достоверность.</w:t>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Данный отчет рассматривает широкий круг вопросов, связанных с организацией ведения учета основных средств, материалов, денежных средств в кассе, операций по расчетному счету и т. д.</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Бухгалтерия не полностью автоматизирована и компьютеризирована и в дальнейшем для улучшения бухгалтерского учета желательно совершенствовать программу 1-С «Бухгалтерия».</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В целом порядок ведения аналитического и синтетического учета соответствует предъявляемым требованиям нормативных актов по бухгалтерскому учету.</w:t>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smallCaps w:val="0"/>
        </w:rPr>
      </w:pPr>
      <w:r w:rsidDel="00000000" w:rsidR="00000000" w:rsidRPr="00000000">
        <w:br w:type="page"/>
      </w: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smallCaps w:val="0"/>
          <w:rtl w:val="0"/>
        </w:rPr>
        <w:t xml:space="preserve">Список использованной литературы</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ind w:firstLine="720"/>
        <w:rPr>
          <w:smallCaps w:val="0"/>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tabs>
          <w:tab w:val="left" w:pos="426"/>
        </w:tabs>
        <w:ind w:firstLine="0"/>
        <w:jc w:val="left"/>
        <w:rPr>
          <w:smallCaps w:val="0"/>
        </w:rPr>
      </w:pPr>
      <w:r w:rsidDel="00000000" w:rsidR="00000000" w:rsidRPr="00000000">
        <w:rPr>
          <w:smallCaps w:val="0"/>
          <w:rtl w:val="0"/>
        </w:rPr>
        <w:t xml:space="preserve">1.</w:t>
        <w:tab/>
        <w:t xml:space="preserve">Гражданский кодекс Российской Федерации, ч.1 от 30.11.1994г. №51-ФЗ (принят ГД ФС РФ 21.10.1994г. (ред. от 26.06.2007г.)); ч.2 от 26.01.1996г. №14-ФЗ (принят ГД ФС РФ 22.12.1995г. (ред. от 24.07.2007г.)).</w:t>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tabs>
          <w:tab w:val="left" w:pos="426"/>
        </w:tabs>
        <w:ind w:firstLine="0"/>
        <w:jc w:val="left"/>
        <w:rPr>
          <w:smallCaps w:val="0"/>
        </w:rPr>
      </w:pPr>
      <w:r w:rsidDel="00000000" w:rsidR="00000000" w:rsidRPr="00000000">
        <w:rPr>
          <w:smallCaps w:val="0"/>
          <w:rtl w:val="0"/>
        </w:rPr>
        <w:t xml:space="preserve">2.</w:t>
        <w:tab/>
        <w:t xml:space="preserve">Налоговый кодекс РФ, ч.1 от 31.07.1998г. №146-ФЗ (принят ГД ФС РФ 16.07.1998г. (ред. от 17.05.2007г.)); ч.2 от 05.08.2000г. №117-ФЗ (принят ГД ФС РФ 19.07.2000г. (ред. от 24.07.2007г.)).</w:t>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tabs>
          <w:tab w:val="left" w:pos="426"/>
        </w:tabs>
        <w:ind w:firstLine="0"/>
        <w:jc w:val="left"/>
        <w:rPr>
          <w:smallCaps w:val="0"/>
        </w:rPr>
      </w:pPr>
      <w:r w:rsidDel="00000000" w:rsidR="00000000" w:rsidRPr="00000000">
        <w:rPr>
          <w:smallCaps w:val="0"/>
          <w:rtl w:val="0"/>
        </w:rPr>
        <w:t xml:space="preserve">3.</w:t>
        <w:tab/>
        <w:t xml:space="preserve">Трудовой кодекс Российской Федерации от 30.12.2001г. №197-ФЗ (принят ГД ФС РФ 21.12.2001г. (ред. от 21.07.2007г.)).</w:t>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tabs>
          <w:tab w:val="left" w:pos="426"/>
        </w:tabs>
        <w:ind w:firstLine="0"/>
        <w:jc w:val="left"/>
        <w:rPr>
          <w:smallCaps w:val="0"/>
        </w:rPr>
      </w:pPr>
      <w:r w:rsidDel="00000000" w:rsidR="00000000" w:rsidRPr="00000000">
        <w:rPr>
          <w:smallCaps w:val="0"/>
          <w:rtl w:val="0"/>
        </w:rPr>
        <w:t xml:space="preserve">4.</w:t>
        <w:tab/>
        <w:t xml:space="preserve">Федеральный закон от 24.07.1998г. № 125-ФЗ «Об обязательном социальном страховании от несчастных случаев на производстве и профессиональных заболеваний».</w:t>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tabs>
          <w:tab w:val="left" w:pos="426"/>
        </w:tabs>
        <w:ind w:firstLine="0"/>
        <w:jc w:val="left"/>
        <w:rPr>
          <w:smallCaps w:val="0"/>
        </w:rPr>
      </w:pPr>
      <w:r w:rsidDel="00000000" w:rsidR="00000000" w:rsidRPr="00000000">
        <w:rPr>
          <w:smallCaps w:val="0"/>
          <w:rtl w:val="0"/>
        </w:rPr>
        <w:t xml:space="preserve">6.</w:t>
        <w:tab/>
        <w:t xml:space="preserve">Федеральный закон от 16.07.1999г. № 165-ФЗ «Об основах обязательного социального страхования».</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tabs>
          <w:tab w:val="left" w:pos="426"/>
        </w:tabs>
        <w:ind w:firstLine="0"/>
        <w:jc w:val="left"/>
        <w:rPr>
          <w:smallCaps w:val="0"/>
        </w:rPr>
      </w:pPr>
      <w:r w:rsidDel="00000000" w:rsidR="00000000" w:rsidRPr="00000000">
        <w:rPr>
          <w:smallCaps w:val="0"/>
          <w:rtl w:val="0"/>
        </w:rPr>
        <w:t xml:space="preserve">7.</w:t>
        <w:tab/>
        <w:t xml:space="preserve">Федеральный закон РФ от 06. 12. 2011г. № 402-ФЗ «О бухгалтерском учете». Принят Государственной Думой 22. 11. 2011г.</w:t>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tabs>
          <w:tab w:val="left" w:pos="426"/>
        </w:tabs>
        <w:ind w:firstLine="0"/>
        <w:jc w:val="left"/>
        <w:rPr>
          <w:smallCaps w:val="0"/>
        </w:rPr>
      </w:pPr>
      <w:r w:rsidDel="00000000" w:rsidR="00000000" w:rsidRPr="00000000">
        <w:rPr>
          <w:smallCaps w:val="0"/>
          <w:rtl w:val="0"/>
        </w:rPr>
        <w:t xml:space="preserve">8.</w:t>
        <w:tab/>
        <w:t xml:space="preserve">Положение по бухгалтерскому учету 1/2008 «Учетная политика организации» / приказ Минфина РФ от 11.03.2009</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tabs>
          <w:tab w:val="left" w:pos="426"/>
        </w:tabs>
        <w:ind w:firstLine="0"/>
        <w:jc w:val="left"/>
        <w:rPr>
          <w:smallCaps w:val="0"/>
        </w:rPr>
      </w:pPr>
      <w:r w:rsidDel="00000000" w:rsidR="00000000" w:rsidRPr="00000000">
        <w:rPr>
          <w:smallCaps w:val="0"/>
          <w:rtl w:val="0"/>
        </w:rPr>
        <w:t xml:space="preserve">9.</w:t>
        <w:tab/>
        <w:t xml:space="preserve"> Положение по бухгалтерскому учету 10/99 «Расходы организации».</w:t>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tabs>
          <w:tab w:val="left" w:pos="426"/>
        </w:tabs>
        <w:ind w:firstLine="0"/>
        <w:jc w:val="left"/>
        <w:rPr>
          <w:smallCaps w:val="0"/>
        </w:rPr>
      </w:pPr>
      <w:r w:rsidDel="00000000" w:rsidR="00000000" w:rsidRPr="00000000">
        <w:rPr>
          <w:smallCaps w:val="0"/>
          <w:rtl w:val="0"/>
        </w:rPr>
        <w:t xml:space="preserve">10. Положение по бухгалтерскому учету «Учет материально-производственных запасов» ПБУ 6/01 / приказ Минфина РФ от 30.03.2001</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tabs>
          <w:tab w:val="left" w:pos="426"/>
        </w:tabs>
        <w:ind w:firstLine="0"/>
        <w:jc w:val="left"/>
        <w:rPr>
          <w:smallCaps w:val="0"/>
        </w:rPr>
      </w:pPr>
      <w:r w:rsidDel="00000000" w:rsidR="00000000" w:rsidRPr="00000000">
        <w:rPr>
          <w:smallCaps w:val="0"/>
          <w:rtl w:val="0"/>
        </w:rPr>
        <w:t xml:space="preserve">11. Положение по бухгалтерскому учету «Учет основных средств» ПБУ 5/01 / приказ Минфина РФ от 09.06.2001</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tabs>
          <w:tab w:val="left" w:pos="426"/>
        </w:tabs>
        <w:ind w:firstLine="0"/>
        <w:jc w:val="left"/>
        <w:rPr>
          <w:smallCaps w:val="0"/>
        </w:rPr>
      </w:pPr>
      <w:r w:rsidDel="00000000" w:rsidR="00000000" w:rsidRPr="00000000">
        <w:rPr>
          <w:smallCaps w:val="0"/>
          <w:rtl w:val="0"/>
        </w:rPr>
        <w:t xml:space="preserve">12. Положение по бухгалтерскому учету «Учет нематериальных активов» ПБУ 14/2007 / приказ Минфина РФ от 27.12.2007</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tabs>
          <w:tab w:val="left" w:pos="426"/>
        </w:tabs>
        <w:ind w:firstLine="0"/>
        <w:jc w:val="left"/>
        <w:rPr>
          <w:smallCaps w:val="0"/>
        </w:rPr>
      </w:pPr>
      <w:r w:rsidDel="00000000" w:rsidR="00000000" w:rsidRPr="00000000">
        <w:rPr>
          <w:smallCaps w:val="0"/>
          <w:rtl w:val="0"/>
        </w:rPr>
        <w:t xml:space="preserve">13. Положение по бухгалтерскому учету «Учет расходов по займам и кредитам» ПБУ 15/08 / приказ Минфина РФ от 06.10.2008</w:t>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tabs>
          <w:tab w:val="left" w:pos="426"/>
        </w:tabs>
        <w:ind w:firstLine="0"/>
        <w:jc w:val="left"/>
        <w:rPr>
          <w:smallCaps w:val="0"/>
        </w:rPr>
      </w:pPr>
      <w:r w:rsidDel="00000000" w:rsidR="00000000" w:rsidRPr="00000000">
        <w:rPr>
          <w:smallCaps w:val="0"/>
          <w:rtl w:val="0"/>
        </w:rPr>
        <w:t xml:space="preserve">14. Положение по бухгалтерскому учету «Учет материально-производственных запасов» ПБУ 5/01 / приказ Минфина РФ от 09.06.2001</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tabs>
          <w:tab w:val="left" w:pos="426"/>
        </w:tabs>
        <w:ind w:firstLine="0"/>
        <w:jc w:val="left"/>
        <w:rPr>
          <w:smallCaps w:val="0"/>
        </w:rPr>
      </w:pPr>
      <w:r w:rsidDel="00000000" w:rsidR="00000000" w:rsidRPr="00000000">
        <w:rPr>
          <w:smallCaps w:val="0"/>
          <w:rtl w:val="0"/>
        </w:rPr>
        <w:t xml:space="preserve">15. Положение по бухгалтерскому учету «Учет финансовых вложений» ПБУ 19/02 / приказ Минфина РФ от 10.12.2002</w:t>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tabs>
          <w:tab w:val="left" w:pos="426"/>
        </w:tabs>
        <w:ind w:firstLine="0"/>
        <w:jc w:val="left"/>
        <w:rPr>
          <w:smallCaps w:val="0"/>
        </w:rPr>
      </w:pPr>
      <w:r w:rsidDel="00000000" w:rsidR="00000000" w:rsidRPr="00000000">
        <w:rPr>
          <w:smallCaps w:val="0"/>
          <w:rtl w:val="0"/>
        </w:rPr>
        <w:t xml:space="preserve">16.</w:t>
        <w:tab/>
        <w:t xml:space="preserve">План счетов бухгалтерского учета и Инструкция по его применению (Приказ МФ РФ от 31 октября 2000г. №94-н (ред. от 18.09.2006г.)).</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tabs>
          <w:tab w:val="left" w:pos="426"/>
        </w:tabs>
        <w:ind w:firstLine="0"/>
        <w:jc w:val="left"/>
        <w:rPr>
          <w:smallCaps w:val="0"/>
        </w:rPr>
      </w:pPr>
      <w:r w:rsidDel="00000000" w:rsidR="00000000" w:rsidRPr="00000000">
        <w:rPr>
          <w:smallCaps w:val="0"/>
          <w:rtl w:val="0"/>
        </w:rPr>
        <w:t xml:space="preserve">17.</w:t>
        <w:tab/>
        <w:t xml:space="preserve">Постановление Госкомстата РФ от 05.01.2004 №1 «Об утверждении унифицированных форм первичной учетной документации по учету труда и его оплаты».</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tabs>
          <w:tab w:val="left" w:pos="426"/>
        </w:tabs>
        <w:ind w:firstLine="0"/>
        <w:jc w:val="left"/>
        <w:rPr>
          <w:smallCaps w:val="0"/>
        </w:rPr>
      </w:pPr>
      <w:r w:rsidDel="00000000" w:rsidR="00000000" w:rsidRPr="00000000">
        <w:rPr>
          <w:smallCaps w:val="0"/>
          <w:rtl w:val="0"/>
        </w:rPr>
        <w:t xml:space="preserve">18.</w:t>
        <w:tab/>
        <w:t xml:space="preserve">Учетная политика Тоншаевского районного потребительского общества, 2013 г.</w:t>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tabs>
          <w:tab w:val="left" w:pos="426"/>
        </w:tabs>
        <w:ind w:firstLine="0"/>
        <w:jc w:val="left"/>
        <w:rPr>
          <w:smallCaps w:val="0"/>
        </w:rPr>
      </w:pPr>
      <w:r w:rsidDel="00000000" w:rsidR="00000000" w:rsidRPr="00000000">
        <w:rPr>
          <w:smallCaps w:val="0"/>
          <w:rtl w:val="0"/>
        </w:rPr>
        <w:t xml:space="preserve">19.</w:t>
        <w:tab/>
        <w:t xml:space="preserve">Концепция развития потребительской кооперации Российской Федерации до 2015 года</w:t>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tabs>
          <w:tab w:val="left" w:pos="426"/>
        </w:tabs>
        <w:ind w:firstLine="0"/>
        <w:jc w:val="left"/>
        <w:rPr>
          <w:smallCaps w:val="0"/>
        </w:rPr>
      </w:pPr>
      <w:r w:rsidDel="00000000" w:rsidR="00000000" w:rsidRPr="00000000">
        <w:rPr>
          <w:smallCaps w:val="0"/>
          <w:rtl w:val="0"/>
        </w:rPr>
        <w:t xml:space="preserve">20.</w:t>
        <w:tab/>
        <w:t xml:space="preserve">Гартвич, А. В. Бухгалтерский учет с нуля: Самоучитель / А. В. Гартвич - СПб.: Питер, 2013. - 400 с.</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tabs>
          <w:tab w:val="left" w:pos="426"/>
        </w:tabs>
        <w:ind w:firstLine="0"/>
        <w:jc w:val="left"/>
        <w:rPr>
          <w:smallCaps w:val="0"/>
        </w:rPr>
      </w:pPr>
      <w:r w:rsidDel="00000000" w:rsidR="00000000" w:rsidRPr="00000000">
        <w:rPr>
          <w:smallCaps w:val="0"/>
          <w:rtl w:val="0"/>
        </w:rPr>
        <w:t xml:space="preserve">21.</w:t>
        <w:tab/>
        <w:t xml:space="preserve">Кондраков, Н. П. Бухгалтерский (финансовый, управленческий) учет: учеб. / Н. П. Кондраков - М.: ТК Велби, Изд-во Проспект, 2006. - 448 с.</w:t>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tabs>
          <w:tab w:val="left" w:pos="426"/>
        </w:tabs>
        <w:ind w:firstLine="0"/>
        <w:jc w:val="left"/>
        <w:rPr>
          <w:smallCaps w:val="0"/>
        </w:rPr>
      </w:pPr>
      <w:r w:rsidDel="00000000" w:rsidR="00000000" w:rsidRPr="00000000">
        <w:rPr>
          <w:smallCaps w:val="0"/>
          <w:rtl w:val="0"/>
        </w:rPr>
        <w:t xml:space="preserve">22.</w:t>
        <w:tab/>
        <w:t xml:space="preserve">Лытнева, Н. А. Бухгалтерский учет: Учебник / Н. А. Лытнева, Л. И. Малявкина, Т. В. Федорова. - М.: ФОРУМ: ИНФРА-М, 2006.- 496 с.</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tabs>
          <w:tab w:val="left" w:pos="426"/>
        </w:tabs>
        <w:ind w:firstLine="0"/>
        <w:jc w:val="left"/>
        <w:rPr>
          <w:smallCaps w:val="0"/>
        </w:rPr>
      </w:pPr>
      <w:r w:rsidDel="00000000" w:rsidR="00000000" w:rsidRPr="00000000">
        <w:rPr>
          <w:smallCaps w:val="0"/>
          <w:rtl w:val="0"/>
        </w:rPr>
        <w:t xml:space="preserve">23.</w:t>
        <w:tab/>
        <w:t xml:space="preserve">Пошерстник, Н. В. Самоучитель по бухгалтерскому учету. Издание 13-е. / Н.В. Пошерстник, М.С. Мейксин. - СПб.: «Издательский дом Герда», 2008. – 400 с.</w:t>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tabs>
          <w:tab w:val="left" w:pos="426"/>
        </w:tabs>
        <w:ind w:firstLine="0"/>
        <w:jc w:val="left"/>
        <w:rPr>
          <w:smallCaps w:val="0"/>
        </w:rPr>
      </w:pPr>
      <w:r w:rsidDel="00000000" w:rsidR="00000000" w:rsidRPr="00000000">
        <w:rPr>
          <w:smallCaps w:val="0"/>
          <w:rtl w:val="0"/>
        </w:rPr>
        <w:t xml:space="preserve">24.</w:t>
        <w:tab/>
        <w:t xml:space="preserve">Кутаева, Т. Н. Особенности формирования учетной политики в организациях потребительской кооперации. / Т. Н. Кутаева // Вестник НГИЭИ. – 2013. - №5 (24). – с. 17-25.</w:t>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tabs>
          <w:tab w:val="left" w:pos="426"/>
        </w:tabs>
        <w:ind w:firstLine="0"/>
        <w:jc w:val="left"/>
        <w:rPr>
          <w:smallCaps w:val="0"/>
        </w:rPr>
      </w:pPr>
      <w:r w:rsidDel="00000000" w:rsidR="00000000" w:rsidRPr="00000000">
        <w:rPr>
          <w:smallCaps w:val="0"/>
          <w:rtl w:val="0"/>
        </w:rPr>
        <w:t xml:space="preserve">25.</w:t>
        <w:tab/>
        <w:t xml:space="preserve">http://buhland.ru</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tabs>
          <w:tab w:val="left" w:pos="426"/>
        </w:tabs>
        <w:ind w:firstLine="0"/>
        <w:jc w:val="left"/>
        <w:rPr>
          <w:smallCaps w:val="0"/>
        </w:rPr>
      </w:pPr>
      <w:r w:rsidDel="00000000" w:rsidR="00000000" w:rsidRPr="00000000">
        <w:rPr>
          <w:smallCaps w:val="0"/>
          <w:rtl w:val="0"/>
        </w:rPr>
        <w:t xml:space="preserve">26.</w:t>
        <w:tab/>
        <w:t xml:space="preserve">www.buhgalteria.ru</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tabs>
          <w:tab w:val="left" w:pos="426"/>
        </w:tabs>
        <w:ind w:firstLine="0"/>
        <w:jc w:val="left"/>
        <w:rPr>
          <w:smallCaps w:val="0"/>
        </w:rPr>
      </w:pPr>
      <w:r w:rsidDel="00000000" w:rsidR="00000000" w:rsidRPr="00000000">
        <w:rPr>
          <w:smallCaps w:val="0"/>
          <w:rtl w:val="0"/>
        </w:rPr>
        <w:t xml:space="preserve">27.</w:t>
        <w:tab/>
        <w:t xml:space="preserve">www.glavbukh.ru</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tabs>
          <w:tab w:val="left" w:pos="426"/>
        </w:tabs>
        <w:ind w:firstLine="0"/>
        <w:jc w:val="left"/>
        <w:rPr>
          <w:smallCaps w:val="0"/>
        </w:rPr>
      </w:pPr>
      <w:r w:rsidDel="00000000" w:rsidR="00000000" w:rsidRPr="00000000">
        <w:rPr>
          <w:smallCaps w:val="0"/>
          <w:rtl w:val="0"/>
        </w:rPr>
        <w:t xml:space="preserve">28.</w:t>
        <w:tab/>
        <w:t xml:space="preserve">www.klerk.ru</w:t>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tabs>
          <w:tab w:val="left" w:pos="426"/>
        </w:tabs>
        <w:ind w:firstLine="0"/>
        <w:jc w:val="left"/>
        <w:rPr>
          <w:smallCaps w:val="0"/>
        </w:rPr>
      </w:pPr>
      <w:r w:rsidDel="00000000" w:rsidR="00000000" w:rsidRPr="00000000">
        <w:rPr>
          <w:smallCaps w:val="0"/>
          <w:rtl w:val="0"/>
        </w:rPr>
        <w:t xml:space="preserve">29.</w:t>
        <w:tab/>
        <w:t xml:space="preserve">www.zarplata-online.ru</w:t>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tabs>
          <w:tab w:val="left" w:pos="426"/>
        </w:tabs>
        <w:ind w:firstLine="0"/>
        <w:jc w:val="left"/>
        <w:rPr>
          <w:smallCaps w:val="0"/>
        </w:rPr>
      </w:pPr>
      <w:r w:rsidDel="00000000" w:rsidR="00000000" w:rsidRPr="00000000">
        <w:rPr>
          <w:smallCaps w:val="0"/>
          <w:rtl w:val="0"/>
        </w:rPr>
        <w:t xml:space="preserve">30.Справочно-правовая система «Консультант плюс»</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851"/>
        <w:jc w:val="both"/>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Размещено на Allbest.ru</w:t>
      </w:r>
    </w:p>
    <w:sectPr>
      <w:headerReference r:id="rId6" w:type="default"/>
      <w:pgSz w:h="16838" w:w="11906"/>
      <w:pgMar w:bottom="1134" w:top="1134" w:left="1701"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rPr>
    </w:rPrDefault>
    <w:pPrDefault>
      <w:pPr>
        <w:spacing w:line="360" w:lineRule="auto"/>
        <w:ind w:firstLine="85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