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«РОССИЙСКАЯ ПРАВОВАЯ АКАДЕМИЯ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МИНИСТЕРСТВА ЮСТИЦИИ РОССИЙСКОЙ ФЕДЕРАЦИИ»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(РПА Минюста России)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прохождении практики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Москва 2015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часть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Студентка 5 курса юридического факультета очной формы обучения проходила преддипломную практику в период с 09.02.2015 г. – 22.03.2015 г. в Департаменте конституционного законодательства, развития федеративных отношений и местного самоуправления Министерства юстиции Российской Федерации под руководством Заместителя директора Департамента конституционного законодательства, развития федеративных отношений и местного самоуправления ФИО.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Передо мной стояла цель понять специфику работы Департамента конституционного законодательства, развития федеративных отношений и местного самоуправления Министерства юстиции Российской Федерации и разрешать вопросы и обращения, поставленные перед данным Департаментом, поставленные либо непосредственно перед Министерством юстиции Российской Федерации, либо поступившие в Минюст России из Аппарата Правительства Российской Федерации или из Администрации Президента Российской Федерации.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решения поставленных целей мне необходимо было решить следующие задачи: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Рассматривать законодательство Российской Федерации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Изучать положения законов субъектов Федерации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Сравнивать законодательство на всей территории Российской Федерации на предмет соответствия законодательства субъектов Федерации федеральному законодательству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Анализировать судебную практику Российской Федерации, а также зарубежных стран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вопросы и обращения, поступающие непосредственно в Министерство юстиции Российской Федерации, а также поступившие в Министерство из Аппарата Правительства Российской Федерации и из Администрации Президента Российской Федерации; а также вопросы, поступающие от губернаторов субъектов Федерации и иных должностных лиц, требуют немедленного тщательно проработанного ответа. Это выражает актуальность проходимой мною преддипломной практики.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часть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начале своей преддипломной практики я ознакомилась с Постановлением Правительства РФ от 1.06.04 №260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 Постановлением Правительства РФ от 26.02.10 №96 гор. Москвы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 Положением о Министерстве юстиции Российской Федерации, утвержденным Указом Президента Российской Федерации от 13.10.04 №1313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 Инструкцией по делопроизводству в Министерстве юстиции Российской Федерации, утвержденной приказом Министерства юстиции Российской Федерации от 16.11.07 №220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и с иными ведомственными нормативными актами, регулирующими деятельность структурных подразделений Минюста России, а также с особенностями их применения.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 ознакомилась с целями и задачами Департамента конституционного законодательства, развития федеративных отношений и местного самоуправления Министерства юстиции Российской Федерации, я проанализировала принципы и основные направления деятельности данного Департамента. Также я изучила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Далее мне поручались такая работа, как работа с обращениями граждан, работа с обращениями должностных лиц Российской Федерации. Каждое обращение и каждый вопрос в нем требовал тщательной проработки и скрупулезного анализа положений законов, анализа судебной практики. К тому же по каждому обращению был срок, в течение которого необходимо успеть ответить гражданину или должностному лицу, в связи с чем, преддипломная практика требовала от меня сосредоточенности и ответственности за свою работу.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 рассматривала такие обращения граждан, которые содержали в себе, например, требования внести изменения в Федеральный закон от 27 мая 1996 г. № 57-ФЗ «О государственной охране»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 в Федеральный закон от 08.05.1994 г. № 3-ФЗ «О статусе члена Совета Федерации и статусе депутата Государственной Думы Федерального Собрания Российской Федерации»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другом обращении был поднят вопрос о необходимости награждения городов титулом «Город трудовой славы». Мною было проанализировано, что данный вопрос уже был поднят депутатами Государственной Думы Федерального Собрания Российской Федерации и в июле 2014 года внесен в Государственную Думу Российской Федерации законопроект № 562430-6 «О почетном звании Российской Федерации «Политический, административный и хозяйственный центр СССР в годы Великой Отечественной войны».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Гражданин Российской Федерации в своем обращении к министру юстиции Коновалову Александру Николаевичу интересовался, действуют ли сейчас законы СССР, в частности, закон «О защите мира»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. Однако мною было выяснено, что абзацы три, четыре, пять Закона «О защите мира» утратили свою юридическую силу. И исходя из этого, я сделала вывод, что Закон  СССР «О защите мира» сохраняет юридическую силу только в части, не противоречащей Конституции Российской Федерации и уголовному законодательству Российской Федерации.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 мне было поручено обращение губернатора Смоленской области Российской Федерации, в котором содержались такие вопросы, как наделение субъектов Федерации функциями государственного земельного надзора, возможность проведения внеплановых проверок государственного земельного надзора без согласования с органами прокуратуры, увеличение штрафов за неиспользование земельных участков до их кадастровой стоимости и другие. По данным вопросам мною было дано следующее пояснение, во-первых, в части 3.1 статьи 9 Земельного кодекса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прописано, что к полномочиям Российской Федерации в области земельных отношений относятся осуществление государственного земельного надзора. В то же время в статье 10 Земельного кодекса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 в которой прописаны полномочия субъектов Российской Федерации в области земельных отношений, подобного полномочия нет. Во-вторых, проведение внеплановых проверок государственного земельного надзора без согласования с органами прокуратуры невозможно. В третьих, необходимости в увеличении штрафов за данное правонарушение нет, в связи с тем, что мероприятия по сохранению и повышению плодородия почв не выполняются, а  порядок проведения агротехнических, агрохимических, мелиоративных, фитосанитарных, противоэрозионных мероприятий не соблюдается, чаще всего, в связи с отсутствием финансовых средств у производителей сельскохозяйственной продукции, что в результате приводит к потере продуктивности ценных земель, зарастанию их кустарником и лесом или к деградации. Таким образом, выполнение мероприятий по повышению и сохранению плодородия почв возможно также путем совершенствования механизма стимулирования сельскохозяйственных товаропроизводителей.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Следует отметить, что преддипломная практика способствовала закреплению и углублению моих теоретических знаний в области юриспруденции, а также способствовала приобретению практических навыков.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bookmarkStart w:colFirst="0" w:colLast="0" w:name="_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заключении необходимо отметить, что практика была пройдена в срок с 09.02.2015 г. – 22.03.2015 г. в Департаменте конституционного законодательства, развития федеративных отношений и местного самоуправления Министерства юстиции Российской Федерации под руководством Заместителя директора Департамента конституционного законодательства, развития федеративных отношений и местного самоуправления ФИО.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прохождении преддипломной практики, и решении поступавших ко мне вопросов, проблем, обращений от граждан и должных лиц Российской Федерации, я научилась анализировать не только законодательство Российской Федерации, но и зарубежное законодательство. Я закрепила навыки работы с нормативной базой (Консультант, Гарант), подбора нормативно правовых актов с помощью электронной базы, анализа действующего законодательства, которые были получены мной при теоретическом обучении.  Благодаря преддипломной практике я приобрела необходимый опыт работы юриста.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bookmarkStart w:colFirst="0" w:colLast="0" w:name="_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Земельный кодекс Российской Федерации от 25.10.2001 N 136-ФЗ // электронный ресурс «КонсультантПлюс».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27 мая 1996 г. № 57-ФЗ «О государственной охране» // электронный ресурс «КонсультантПлюс»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08 мая 1994 г. № 3-ФЗ «О статусе члена Совета Федерации и статусе депутата Государственной Думы Федерального Собрания Российской Федерации» // электронный ресурс «КонсультантПлюс»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СССР от 12 марта 1951 г. «О защите мира» // электронный ресурс «КонсультантПлюс»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Правительства РФ от 1.06.04 №260 // электронный ресурс «КонсультантПлюс»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Правительства РФ от 26.02.10 №96 гор. Москвы // электронный ресурс «КонсультантПлюс»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 Президента Российской Федерации от 13.10.04 №1313 // электронный ресурс «КонсультантПлюс»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юстиции Российской Федерации от 16.11.07 №220 // электронный ресурс «КонсультантПлюс»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shd w:fill="auto" w:val="clear"/>
          <w:rtl w:val="0"/>
        </w:rPr>
        <w:t xml:space="preserve">Размещено на Allbest.ru</w:t>
      </w:r>
    </w:p>
    <w:sectPr>
      <w:headerReference r:id="rId7" w:type="default"/>
      <w:footerReference r:id="rId8" w:type="first"/>
      <w:footerReference r:id="rId9" w:type="default"/>
      <w:pgSz w:h="16838" w:w="11906"/>
      <w:pgMar w:bottom="1134" w:top="1134" w:left="1701" w:right="85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Постановление Правительства РФ от 1.06.04 №260 // электронный ресурс «КонсультантПлюс»</w:t>
      </w:r>
    </w:p>
  </w:footnote>
  <w:footnote w:id="1"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Постановление Правительства РФ от 26.02.10 №96 гор. Москвы // электронный ресурс «КонсультантПлюс» </w:t>
      </w:r>
    </w:p>
  </w:footnote>
  <w:footnote w:id="2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Указ Президента Российской Федерации от 13.10.04 №1313 // электронный ресурс «КонсультантПлюс»</w:t>
      </w:r>
    </w:p>
  </w:footnote>
  <w:footnote w:id="3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Приказ Министерства юстиции Российской Федерации от 16.11.07 №220 // электронный ресурс «КонсультантПлюс»</w:t>
      </w:r>
    </w:p>
  </w:footnote>
  <w:footnote w:id="4"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Федеральный закон от 27 мая 1996 г. № 57-ФЗ «О государственной охране» // электронный ресурс «КонсультантПлюс»</w:t>
      </w:r>
    </w:p>
  </w:footnote>
  <w:footnote w:id="5"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Федеральный закон от 08 мая 1994 г. № 3-ФЗ «О статусе члена Совета Федерации и статусе депутата Государственной Думы Федерального Собрания Российской Федерации» // электронный ресурс «КонсультантПлюс»</w:t>
      </w:r>
    </w:p>
  </w:footnote>
  <w:footnote w:id="6"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Закон СССР от 12 марта 1951 г. «О защите мира» // электронный ресурс «КонсультантПлюс»</w:t>
      </w:r>
    </w:p>
  </w:footnote>
  <w:footnote w:id="7"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Земельный кодекс Российской Федерации от 25.10.2001 N 136-ФЗ // электронный ресурс «КонсультантПлюс». Ст.9</w:t>
      </w:r>
    </w:p>
  </w:footnote>
  <w:footnote w:id="8"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Там же. Ст.10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14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49" w:hanging="21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69" w:hanging="28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589" w:hanging="35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309" w:hanging="43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29" w:hanging="50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749" w:hanging="57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469" w:hanging="64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189" w:hanging="7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