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Министерство образования и науки Российской Федерации</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Государственное образовательное учреждение высшего профессионального образования</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Алтайский государственный технический университет им И.И. Ползунова</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Институт текстильной и легкой промышленности</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Инженерно - экономический факультет</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360" w:lineRule="auto"/>
        <w:ind w:left="0" w:firstLine="0"/>
        <w:jc w:val="both"/>
        <w:rPr>
          <w:smallCaps w:val="0"/>
          <w:sz w:val="28"/>
          <w:szCs w:val="28"/>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Отчет по товароведно-технологической практике</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tabs>
          <w:tab w:val="left" w:pos="5954"/>
        </w:tabs>
        <w:spacing w:line="360" w:lineRule="auto"/>
        <w:ind w:firstLine="709"/>
        <w:rPr>
          <w:smallCaps w:val="0"/>
          <w:sz w:val="28"/>
          <w:szCs w:val="28"/>
        </w:rPr>
      </w:pPr>
      <w:r w:rsidDel="00000000" w:rsidR="00000000" w:rsidRPr="00000000">
        <w:rPr>
          <w:smallCaps w:val="0"/>
          <w:sz w:val="28"/>
          <w:szCs w:val="28"/>
          <w:rtl w:val="0"/>
        </w:rPr>
        <w:t xml:space="preserve">Выполнила студентка 3 курса ИЭФ</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tabs>
          <w:tab w:val="left" w:pos="5760"/>
          <w:tab w:val="left" w:pos="5954"/>
          <w:tab w:val="left" w:pos="6120"/>
          <w:tab w:val="left" w:pos="6840"/>
        </w:tabs>
        <w:spacing w:line="360" w:lineRule="auto"/>
        <w:ind w:firstLine="709"/>
        <w:rPr>
          <w:smallCaps w:val="0"/>
          <w:sz w:val="28"/>
          <w:szCs w:val="28"/>
        </w:rPr>
      </w:pPr>
      <w:r w:rsidDel="00000000" w:rsidR="00000000" w:rsidRPr="00000000">
        <w:rPr>
          <w:smallCaps w:val="0"/>
          <w:sz w:val="28"/>
          <w:szCs w:val="28"/>
          <w:rtl w:val="0"/>
        </w:rPr>
        <w:t xml:space="preserve">Специальность 100800</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tabs>
          <w:tab w:val="left" w:pos="5760"/>
          <w:tab w:val="left" w:pos="5954"/>
          <w:tab w:val="left" w:pos="6120"/>
          <w:tab w:val="left" w:pos="6840"/>
        </w:tabs>
        <w:spacing w:line="360" w:lineRule="auto"/>
        <w:ind w:firstLine="709"/>
        <w:rPr>
          <w:smallCaps w:val="0"/>
          <w:sz w:val="28"/>
          <w:szCs w:val="28"/>
        </w:rPr>
      </w:pPr>
      <w:r w:rsidDel="00000000" w:rsidR="00000000" w:rsidRPr="00000000">
        <w:rPr>
          <w:smallCaps w:val="0"/>
          <w:sz w:val="28"/>
          <w:szCs w:val="28"/>
          <w:rtl w:val="0"/>
        </w:rPr>
        <w:t xml:space="preserve">№ 10411010</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tabs>
          <w:tab w:val="left" w:pos="5760"/>
          <w:tab w:val="left" w:pos="5954"/>
          <w:tab w:val="left" w:pos="6120"/>
          <w:tab w:val="left" w:pos="6840"/>
        </w:tabs>
        <w:spacing w:line="360" w:lineRule="auto"/>
        <w:ind w:firstLine="709"/>
        <w:rPr>
          <w:smallCaps w:val="0"/>
          <w:sz w:val="28"/>
          <w:szCs w:val="28"/>
        </w:rPr>
      </w:pPr>
      <w:r w:rsidDel="00000000" w:rsidR="00000000" w:rsidRPr="00000000">
        <w:rPr>
          <w:smallCaps w:val="0"/>
          <w:sz w:val="28"/>
          <w:szCs w:val="28"/>
          <w:rtl w:val="0"/>
        </w:rPr>
        <w:t xml:space="preserve">Лактионова Л.С</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tabs>
          <w:tab w:val="left" w:pos="5940"/>
          <w:tab w:val="left" w:pos="6300"/>
        </w:tabs>
        <w:spacing w:line="360" w:lineRule="auto"/>
        <w:ind w:firstLine="709"/>
        <w:rPr>
          <w:smallCaps w:val="0"/>
          <w:sz w:val="28"/>
          <w:szCs w:val="28"/>
        </w:rPr>
      </w:pPr>
      <w:r w:rsidDel="00000000" w:rsidR="00000000" w:rsidRPr="00000000">
        <w:rPr>
          <w:smallCaps w:val="0"/>
          <w:sz w:val="28"/>
          <w:szCs w:val="28"/>
          <w:rtl w:val="0"/>
        </w:rPr>
        <w:t xml:space="preserve">Проверила Бучнева Е.В.</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tabs>
          <w:tab w:val="left" w:pos="5940"/>
          <w:tab w:val="left" w:pos="6120"/>
          <w:tab w:val="left" w:pos="6300"/>
        </w:tabs>
        <w:spacing w:line="360" w:lineRule="auto"/>
        <w:ind w:left="0" w:firstLine="0"/>
        <w:jc w:val="both"/>
        <w:rPr>
          <w:sz w:val="28"/>
          <w:szCs w:val="28"/>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tabs>
          <w:tab w:val="left" w:pos="5940"/>
          <w:tab w:val="left" w:pos="6120"/>
          <w:tab w:val="left" w:pos="6300"/>
        </w:tabs>
        <w:spacing w:line="360" w:lineRule="auto"/>
        <w:ind w:left="0" w:firstLine="0"/>
        <w:jc w:val="both"/>
        <w:rPr>
          <w:sz w:val="28"/>
          <w:szCs w:val="28"/>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tabs>
          <w:tab w:val="left" w:pos="5940"/>
          <w:tab w:val="left" w:pos="6120"/>
          <w:tab w:val="left" w:pos="6300"/>
        </w:tabs>
        <w:spacing w:line="360" w:lineRule="auto"/>
        <w:ind w:left="0" w:firstLine="0"/>
        <w:jc w:val="both"/>
        <w:rPr>
          <w:sz w:val="28"/>
          <w:szCs w:val="28"/>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360" w:lineRule="auto"/>
        <w:ind w:firstLine="709"/>
        <w:jc w:val="center"/>
        <w:rPr>
          <w:b w:val="1"/>
          <w:smallCaps w:val="0"/>
          <w:sz w:val="28"/>
          <w:szCs w:val="28"/>
        </w:rPr>
      </w:pPr>
      <w:r w:rsidDel="00000000" w:rsidR="00000000" w:rsidRPr="00000000">
        <w:rPr>
          <w:smallCaps w:val="0"/>
          <w:sz w:val="28"/>
          <w:szCs w:val="28"/>
          <w:rtl w:val="0"/>
        </w:rPr>
        <w:t xml:space="preserve">Барнаул 201</w:t>
      </w:r>
      <w:r w:rsidDel="00000000" w:rsidR="00000000" w:rsidRPr="00000000">
        <w:rPr>
          <w:sz w:val="28"/>
          <w:szCs w:val="28"/>
          <w:rtl w:val="0"/>
        </w:rPr>
        <w:t xml:space="preserve">5</w:t>
      </w:r>
      <w:r w:rsidDel="00000000" w:rsidR="00000000" w:rsidRPr="00000000">
        <w:br w:type="page"/>
      </w:r>
      <w:r w:rsidDel="00000000" w:rsidR="00000000" w:rsidRPr="00000000">
        <w:rPr>
          <w:b w:val="1"/>
          <w:smallCaps w:val="0"/>
          <w:sz w:val="28"/>
          <w:szCs w:val="28"/>
          <w:rtl w:val="0"/>
        </w:rPr>
        <w:t xml:space="preserve">Содержание</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Организационно-экономическая характеристика предприятия</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Анализ логистической деятельности предприятия</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Выявление основных проблем и формулирование предложений по повышению эффективности логистической деятельности ИП Пантелеев</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Заключение</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Список литературы</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ind w:firstLine="709"/>
        <w:jc w:val="center"/>
        <w:rPr>
          <w:b w:val="1"/>
          <w:smallCaps w:val="0"/>
          <w:sz w:val="28"/>
          <w:szCs w:val="28"/>
        </w:rPr>
      </w:pPr>
      <w:r w:rsidDel="00000000" w:rsidR="00000000" w:rsidRPr="00000000">
        <w:br w:type="page"/>
      </w:r>
      <w:r w:rsidDel="00000000" w:rsidR="00000000" w:rsidRPr="00000000">
        <w:rPr>
          <w:b w:val="1"/>
          <w:smallCaps w:val="0"/>
          <w:sz w:val="28"/>
          <w:szCs w:val="28"/>
          <w:rtl w:val="0"/>
        </w:rPr>
        <w:t xml:space="preserve">Введение</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360" w:lineRule="auto"/>
        <w:ind w:firstLine="709"/>
        <w:jc w:val="center"/>
        <w:rPr>
          <w:b w:val="1"/>
          <w:smallCaps w:val="0"/>
          <w:sz w:val="28"/>
          <w:szCs w:val="28"/>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целью закрепления и расширения теоретических и практических знаний, приобретения более глубоких практических навыков по специальности, мною была пройдена производственная практика на ИП Пантелеев в отделе логистики.</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Целью производственной практики является приобретение профессиональных умений, закрепление, расширение и систематизация знаний, полученных в ходе изучения теоретического материала, приобретение более глубоких практических навыков, развитие профессионального мышления, организаторских способностей.</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Основными задачами практики являются:</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получение дополнительных практических знаний и первоначальных навыков по разным видам будущей профессиональной деятельности;</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изучение правовых актов Российской Федерации, субъектов Российской Федерации, органов местного самоуправления и т.д., регламентирующих деятельность данного учреждения или организации, конкретного подразделения;</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знакомство с деятельностью отдела логистики;</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наработка практических навыков работы с нормативными и законодательными документами, справочной литературой, статистическими данными и другими информационными источниками;</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smallCaps w:val="0"/>
          <w:sz w:val="28"/>
          <w:szCs w:val="28"/>
          <w:rtl w:val="0"/>
        </w:rPr>
        <w:t xml:space="preserve">знакомство с функциональными обязанностями специалистов по логистике.</w:t>
      </w:r>
      <w:r w:rsidDel="00000000" w:rsidR="00000000" w:rsidRPr="00000000">
        <w:br w:type="page"/>
      </w:r>
      <w:r w:rsidDel="00000000" w:rsidR="00000000" w:rsidRPr="00000000">
        <w:rPr>
          <w:b w:val="1"/>
          <w:smallCaps w:val="0"/>
          <w:sz w:val="28"/>
          <w:szCs w:val="28"/>
          <w:rtl w:val="0"/>
        </w:rPr>
        <w:t xml:space="preserve">1. Организационно-экономическая характеристика предприятия</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360" w:lineRule="auto"/>
        <w:ind w:firstLine="709"/>
        <w:jc w:val="center"/>
        <w:rPr>
          <w:b w:val="1"/>
          <w:smallCaps w:val="0"/>
          <w:sz w:val="28"/>
          <w:szCs w:val="28"/>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ИП Пантелеев было образовано в 2002 году. Основной специализацией общества является организация междугородних грузовых перевозок по России. Автопарк компании состоит более чем из 10 еврофур готовых осуществлять транспортные перевозки в любой регион Российской Федерации. На данный момент ИП Пантелеев имеет более 30 клиентов и предоставляет свои услуги крупным компаниям, а также предприятиям и физическим лицам.</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ИП Пантелеев качественно осуществляет грузоперевозки и уважительно относится к своим клиентам. Основные плюсы предприятия:</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квалифицированные опытные водители;</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специально оборудованный автотранспорт;</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индивидуальный подход к клиентам;</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оперативное и качественное обслуживание;</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приемлемые цены грузоперевозок;</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профессиональные менеджеры по логистике;</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отслеживание грузов;</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обслуживание сборных грузов;</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юридическая чистота.</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Грузовые перевозки осуществляются высококвалифицированными водителями при участии профессиональных менеджеров по логистике. Все рейсы транспортных перевозок отслеживаются и контролируются.</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время своей работы организация значительно расширилась и зарекомендовала себя как надежный и ответственный партнер.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Основными направлениями развития считаются повышения качества оказываемых услуг, охрана здоровья членов коллектива и их семей, высокий уровень техники безопасности, повышение производительности труда, заключение контрактов с новыми заказчиками, достижение увеличение прибыли.</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Уровень развития транспортной системы государства - один из важнейших признаков ее технологического прогресса и цивилизованности.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сегодняшний день без автомобильного транспорта невозможна деятельность ни одной отрасли хозяйства. В рыночных условиях важным требованием потребителя транспортных услуг является своевременная и качественная доставка груза. Не простая экономическая ситуация в нашей стране, требует от работников автомобильного транспорта повышенного внимания при решении вопросов организации и управления автомобильными перевозками.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ИП Пантелеев занимается складской деятельностью, связанной с организацией ответственного хранения вверенного груза. Гарантирует клиентам высокий уровень обслуживания, широкий ассортимент услуг, партнерам - стабильное долговременное сотрудничество, поставщикам - своевременное исполнение заключенных договоров и перспективу дальнейшего взаимовыгодного сотрудничества. Сотрудникам предлагается достойная заработная плата, удобный график работы, возможность карьерного и личностного роста.</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ближайшее время ИП Пантелеев ставит перед собой следующие цели: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color w:val="000000"/>
          <w:sz w:val="28"/>
          <w:szCs w:val="28"/>
        </w:rPr>
      </w:pPr>
      <w:r w:rsidDel="00000000" w:rsidR="00000000" w:rsidRPr="00000000">
        <w:rPr>
          <w:rFonts w:ascii="Arial Unicode MS" w:cs="Arial Unicode MS" w:eastAsia="Arial Unicode MS" w:hAnsi="Arial Unicode MS"/>
          <w:smallCaps w:val="0"/>
          <w:color w:val="000000"/>
          <w:rtl w:val="0"/>
        </w:rPr>
        <w:t xml:space="preserve">∙</w:t>
        <w:tab/>
      </w:r>
      <w:r w:rsidDel="00000000" w:rsidR="00000000" w:rsidRPr="00000000">
        <w:rPr>
          <w:smallCaps w:val="0"/>
          <w:color w:val="000000"/>
          <w:sz w:val="28"/>
          <w:szCs w:val="28"/>
          <w:rtl w:val="0"/>
        </w:rPr>
        <w:t xml:space="preserve">Продолжить дальнейшее расширение клиентской базы.</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Fonts w:ascii="Arial Unicode MS" w:cs="Arial Unicode MS" w:eastAsia="Arial Unicode MS" w:hAnsi="Arial Unicode MS"/>
          <w:smallCaps w:val="0"/>
          <w:color w:val="000000"/>
          <w:rtl w:val="0"/>
        </w:rPr>
        <w:t xml:space="preserve">∙</w:t>
        <w:tab/>
      </w:r>
      <w:r w:rsidDel="00000000" w:rsidR="00000000" w:rsidRPr="00000000">
        <w:rPr>
          <w:smallCaps w:val="0"/>
          <w:color w:val="000000"/>
          <w:sz w:val="28"/>
          <w:szCs w:val="28"/>
          <w:rtl w:val="0"/>
        </w:rPr>
        <w:t xml:space="preserve">Увеличить грузооборот складского терминала.</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Fonts w:ascii="Arial Unicode MS" w:cs="Arial Unicode MS" w:eastAsia="Arial Unicode MS" w:hAnsi="Arial Unicode MS"/>
          <w:smallCaps w:val="0"/>
          <w:color w:val="000000"/>
          <w:rtl w:val="0"/>
        </w:rPr>
        <w:t xml:space="preserve">∙</w:t>
        <w:tab/>
      </w:r>
      <w:r w:rsidDel="00000000" w:rsidR="00000000" w:rsidRPr="00000000">
        <w:rPr>
          <w:smallCaps w:val="0"/>
          <w:color w:val="000000"/>
          <w:sz w:val="28"/>
          <w:szCs w:val="28"/>
          <w:rtl w:val="0"/>
        </w:rPr>
        <w:t xml:space="preserve">Полностью использовать текущие складские мощности.</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Складской комплекс ИП Пантелеев позволяет разместить груз, как на краткосрочный, так и на длительный период хранения. Складские помещения обеспечивают максимально оперативную работу с грузами. </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smallCaps w:val="0"/>
          <w:color w:val="000000"/>
          <w:sz w:val="28"/>
          <w:szCs w:val="28"/>
        </w:rPr>
      </w:pP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опологически складской терминал состоит из нескольких зон, каждая из которых несет определенную функциональную нагрузку (приемка товара, его хранение, комплектация и отгрузка). Каркас здания собран из металлических конструкций, стены и кровля - сборные сэндвич-панели. Пол терминала изготовлен по европейским технологиям и способен выдерживать нагрузки до 20 тонн на 1 м2 . Комплекс может принимать, проводить складскую обработку, хранение и отгрузку свыше 500 тысяч тонн грузов в год.</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Согласно принятой классификации складской комплекс оказывает услуги категории 3PL. Технология 3PL - означает предоставление комплекса логистических услуг от доставки и адресного хранения до управления заказами и отслеживания движения товаров. В функции 3PL-провайдера входит организация и управление перевозками, учет и управление запасами, подготовка импортно-экспортной и фрахтовой документации, складское хранение, обработка груза, доставка конечному потребителю</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Комплекс оказывает следующие виды услуг:</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1.</w:t>
        <w:tab/>
        <w:t xml:space="preserve">разгрузка;</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2.</w:t>
        <w:tab/>
        <w:t xml:space="preserve">выборочная или полная проверка грузов со вскрытием заводской упаковки;</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сортировка;</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хранение;</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инвентаризация (сверка остатков товара на складе раз в месяц, либо по требованию клиента);</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упаковка, переупаковка;</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комплектация заказов;</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кросс-докинг (перегрузка товара без его перемещения в зону хранения);</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стикерование и маркировка (оклеивание товаров уникальными этикетками груза, позволяющие определить его расположение в системе, состав и пр.);</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отгрузка.</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Одним из наиболее важных моментов в процессе организации грузовых перевозок является подписание договора о грузоперевозке. В настоящее время этот договор принято считать неотъемлемой частью предоставления вышеупомянутых услуг, даже не смотря на то, что некоторые компании обходятся и без него. Тем не менее, дабы заранее уладить все спорные вопросы, обращаться стоит лишь к тем фирмам, которые составляют и используют в своей регулярной деятельности подобные договора.</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Согласно договору о грузоперевозке одна сторона, именуемая Заказчиком, поручает, а вторая (Исполнитель) принимает на себя организацию перевозки грузов, а также осуществление погрузо-разгрузочных работ. В отдельных случаях в подобный договор могут быть включены и некоторые другие виды услуг, в зависимости от желания Заказчика и возможностей Исполнителя.</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число основных обязанностей Исполнителя, согласно этому договору, входит предоставление технически исправного и пригодного для грузоперевозки транспорта, проведение консультаций по вопросам перевозок, среди обязательств которых, в свою очередь, разборка и сборка материалов, которые перевозятся, их упаковка, а также погрузка и разгрузка. Существуют и «второстепенные обязанности» Исполнителя, которые не являются обязательными и которых может и не быть. Например, в случае желания Заказчика Исполнитель может застраховать перевозимый им груз, разработать оптимальную схему для разных видов перевозок, предоставить высококвалифицированную и вооруженную охрану груза в пути следования, обеспечить перевозку холодильником, организовать помощь в таможенном оформлении и многое другое.</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Ответственность сторон за нарушение договоров зачастую ограничивается штрафными санкциями. Они могут и не наступить, если неисполнение договора является следствием действия обстоятельств непреодолимой силы (например, стихийные бедствия, массовые забастовки, военные действия, катастрофы, действия и т.д.). При этом в договоре зачастую упоминается та особенность, что сторона, для которой создалась невозможность надлежащего исполнения обязательств, обязана немедленно с момента выявления известить другую сторону о начале и прекращении обстоятельств непреодолимой силы.</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Повышение конкуренции при ситуации приближения рынка к насыщению может вызвать у компании значительное повышение затрат, связанное с тем, что компании необходимо удержать свои позиции и продолжать развитие дабы не отстать от конкурентов. В таблице 1 приведён анализ формирования возможностей и угроз.</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1 - Формирование возможностей и угроз</w:t>
      </w:r>
    </w:p>
    <w:tbl>
      <w:tblPr>
        <w:tblStyle w:val="Table1"/>
        <w:tblW w:w="9143.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0"/>
        <w:gridCol w:w="2232"/>
        <w:gridCol w:w="2549.0000000000005"/>
        <w:gridCol w:w="2821.999999999999"/>
        <w:tblGridChange w:id="0">
          <w:tblGrid>
            <w:gridCol w:w="1540"/>
            <w:gridCol w:w="2232"/>
            <w:gridCol w:w="2549.0000000000005"/>
            <w:gridCol w:w="2821.999999999999"/>
          </w:tblGrid>
        </w:tblGridChange>
      </w:tblGrid>
      <w:tr>
        <w:tc>
          <w:tcPr>
            <w:shd w:fill="auto" w:val="clear"/>
            <w:tcMar>
              <w:top w:w="0.0" w:type="dxa"/>
              <w:left w:w="105.0" w:type="dxa"/>
              <w:bottom w:w="0.0" w:type="dxa"/>
              <w:right w:w="105.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Ключевой фактор</w:t>
            </w:r>
          </w:p>
        </w:tc>
        <w:tc>
          <w:tcPr>
            <w:gridSpan w:val="2"/>
            <w:shd w:fill="auto" w:val="clear"/>
            <w:tcMar>
              <w:top w:w="0.0" w:type="dxa"/>
              <w:left w:w="105.0" w:type="dxa"/>
              <w:bottom w:w="0.0" w:type="dxa"/>
              <w:right w:w="105.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Характер воздействия на организацию</w:t>
            </w:r>
          </w:p>
        </w:tc>
        <w:tc>
          <w:tcPr>
            <w:shd w:fill="auto" w:val="clear"/>
            <w:tcMar>
              <w:top w:w="0.0" w:type="dxa"/>
              <w:left w:w="105.0" w:type="dxa"/>
              <w:bottom w:w="0.0" w:type="dxa"/>
              <w:right w:w="105.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Возможная реакция организации</w:t>
            </w:r>
          </w:p>
        </w:tc>
      </w:tr>
      <w:tr>
        <w:tc>
          <w:tcPr>
            <w:shd w:fill="auto" w:val="clear"/>
            <w:tcMar>
              <w:top w:w="0.0" w:type="dxa"/>
              <w:left w:w="105.0" w:type="dxa"/>
              <w:bottom w:w="0.0" w:type="dxa"/>
              <w:right w:w="105.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c>
          <w:tcPr>
            <w:shd w:fill="auto" w:val="clear"/>
            <w:tcMar>
              <w:top w:w="0.0" w:type="dxa"/>
              <w:left w:w="105.0" w:type="dxa"/>
              <w:bottom w:w="0.0" w:type="dxa"/>
              <w:right w:w="105.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Формулировка возможности</w:t>
            </w:r>
          </w:p>
        </w:tc>
        <w:tc>
          <w:tcPr>
            <w:shd w:fill="auto" w:val="clear"/>
            <w:tcMar>
              <w:top w:w="0.0" w:type="dxa"/>
              <w:left w:w="105.0" w:type="dxa"/>
              <w:bottom w:w="0.0" w:type="dxa"/>
              <w:right w:w="105.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Формулировка угрозы</w:t>
            </w:r>
          </w:p>
        </w:tc>
        <w:tc>
          <w:tcPr>
            <w:shd w:fill="auto" w:val="clear"/>
            <w:tcMar>
              <w:top w:w="0.0" w:type="dxa"/>
              <w:left w:w="105.0" w:type="dxa"/>
              <w:bottom w:w="0.0" w:type="dxa"/>
              <w:right w:w="105.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r>
      <w:tr>
        <w:tc>
          <w:tcPr>
            <w:shd w:fill="auto" w:val="clear"/>
            <w:tcMar>
              <w:top w:w="0.0" w:type="dxa"/>
              <w:left w:w="105.0" w:type="dxa"/>
              <w:bottom w:w="0.0" w:type="dxa"/>
              <w:right w:w="105.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1) Отношение к труду</w:t>
            </w:r>
          </w:p>
        </w:tc>
        <w:tc>
          <w:tcPr>
            <w:shd w:fill="auto" w:val="clear"/>
            <w:tcMar>
              <w:top w:w="0.0" w:type="dxa"/>
              <w:left w:w="105.0" w:type="dxa"/>
              <w:bottom w:w="0.0" w:type="dxa"/>
              <w:right w:w="105.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Повышение качества труда, путем введения различных  обучающих программ на предприятии ;</w:t>
            </w:r>
          </w:p>
        </w:tc>
        <w:tc>
          <w:tcPr>
            <w:shd w:fill="auto" w:val="clear"/>
            <w:tcMar>
              <w:top w:w="0.0" w:type="dxa"/>
              <w:left w:w="105.0" w:type="dxa"/>
              <w:bottom w:w="0.0" w:type="dxa"/>
              <w:right w:w="105.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Снижение общеобразовательных стандартов в стране;</w:t>
            </w:r>
          </w:p>
        </w:tc>
        <w:tc>
          <w:tcPr>
            <w:shd w:fill="auto" w:val="clear"/>
            <w:tcMar>
              <w:top w:w="0.0" w:type="dxa"/>
              <w:left w:w="105.0" w:type="dxa"/>
              <w:bottom w:w="0.0" w:type="dxa"/>
              <w:right w:w="105.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Снижение так и повышение уровня образования у  складских работников;</w:t>
            </w:r>
          </w:p>
        </w:tc>
      </w:tr>
      <w:tr>
        <w:tc>
          <w:tcPr>
            <w:shd w:fill="auto" w:val="clear"/>
            <w:tcMar>
              <w:top w:w="0.0" w:type="dxa"/>
              <w:left w:w="105.0" w:type="dxa"/>
              <w:bottom w:w="0.0" w:type="dxa"/>
              <w:right w:w="105.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2) Репутация компании</w:t>
            </w:r>
          </w:p>
        </w:tc>
        <w:tc>
          <w:tcPr>
            <w:shd w:fill="auto" w:val="clear"/>
            <w:tcMar>
              <w:top w:w="0.0" w:type="dxa"/>
              <w:left w:w="105.0" w:type="dxa"/>
              <w:bottom w:w="0.0" w:type="dxa"/>
              <w:right w:w="105.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Рост репутации компании путем повышения качества, оказываемых услуг;</w:t>
            </w:r>
          </w:p>
        </w:tc>
        <w:tc>
          <w:tcPr>
            <w:shd w:fill="auto" w:val="clear"/>
            <w:tcMar>
              <w:top w:w="0.0" w:type="dxa"/>
              <w:left w:w="105.0" w:type="dxa"/>
              <w:bottom w:w="0.0" w:type="dxa"/>
              <w:right w:w="105.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c>
          <w:tcPr>
            <w:shd w:fill="auto" w:val="clear"/>
            <w:tcMar>
              <w:top w:w="0.0" w:type="dxa"/>
              <w:left w:w="105.0" w:type="dxa"/>
              <w:bottom w:w="0.0" w:type="dxa"/>
              <w:right w:w="105.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Привлечение к сотрудничеству известных компаний;</w:t>
            </w:r>
          </w:p>
        </w:tc>
      </w:tr>
      <w:tr>
        <w:tc>
          <w:tcPr>
            <w:shd w:fill="auto" w:val="clear"/>
            <w:tcMar>
              <w:top w:w="0.0" w:type="dxa"/>
              <w:left w:w="105.0" w:type="dxa"/>
              <w:bottom w:w="0.0" w:type="dxa"/>
              <w:right w:w="105.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3) Новые складские технологии и техника</w:t>
            </w:r>
          </w:p>
        </w:tc>
        <w:tc>
          <w:tcPr>
            <w:shd w:fill="auto" w:val="clear"/>
            <w:tcMar>
              <w:top w:w="0.0" w:type="dxa"/>
              <w:left w:w="105.0" w:type="dxa"/>
              <w:bottom w:w="0.0" w:type="dxa"/>
              <w:right w:w="105.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Изучение опыта передовых компаний в данном секторе услуг, участие в различных выставках и форумах на данную тематику;</w:t>
            </w:r>
          </w:p>
        </w:tc>
        <w:tc>
          <w:tcPr>
            <w:shd w:fill="auto" w:val="clear"/>
            <w:tcMar>
              <w:top w:w="0.0" w:type="dxa"/>
              <w:left w:w="105.0" w:type="dxa"/>
              <w:bottom w:w="0.0" w:type="dxa"/>
              <w:right w:w="105.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c>
          <w:tcPr>
            <w:shd w:fill="auto" w:val="clear"/>
            <w:tcMar>
              <w:top w:w="0.0" w:type="dxa"/>
              <w:left w:w="105.0" w:type="dxa"/>
              <w:bottom w:w="0.0" w:type="dxa"/>
              <w:right w:w="105.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Получение заметных конкурентных преимуществ за счёт внедрения новейших технологий и техники, экономия в денежном и временном ресурсах;</w:t>
            </w:r>
          </w:p>
        </w:tc>
      </w:tr>
      <w:tr>
        <w:tc>
          <w:tcPr>
            <w:shd w:fill="auto" w:val="clear"/>
            <w:tcMar>
              <w:top w:w="0.0" w:type="dxa"/>
              <w:left w:w="105.0" w:type="dxa"/>
              <w:bottom w:w="0.0" w:type="dxa"/>
              <w:right w:w="105.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4) Повышение конкуренции</w:t>
            </w:r>
          </w:p>
        </w:tc>
        <w:tc>
          <w:tcPr>
            <w:shd w:fill="auto" w:val="clear"/>
            <w:tcMar>
              <w:top w:w="0.0" w:type="dxa"/>
              <w:left w:w="105.0" w:type="dxa"/>
              <w:bottom w:w="0.0" w:type="dxa"/>
              <w:right w:w="105.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c>
          <w:tcPr>
            <w:shd w:fill="auto" w:val="clear"/>
            <w:tcMar>
              <w:top w:w="0.0" w:type="dxa"/>
              <w:left w:w="105.0" w:type="dxa"/>
              <w:bottom w:w="0.0" w:type="dxa"/>
              <w:right w:w="105.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В Окончание таблицы 2 ход на рынок «новых» игроков, усиление старых»; </w:t>
            </w:r>
          </w:p>
        </w:tc>
        <w:tc>
          <w:tcPr>
            <w:shd w:fill="auto" w:val="clear"/>
            <w:tcMar>
              <w:top w:w="0.0" w:type="dxa"/>
              <w:left w:w="105.0" w:type="dxa"/>
              <w:bottom w:w="0.0" w:type="dxa"/>
              <w:right w:w="105.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Пересмотр текущего перечня оказываемых услуг, тщательный мониторинг возможных угроз со стороны конкурентов и общих тенденций рынка;</w:t>
            </w:r>
          </w:p>
        </w:tc>
      </w:tr>
    </w:tbl>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Угроза появления услуг-заменителей крайне мала, так как компания работает в узкоспециализированной сфере и оказываемый ею спектр услуг практически не поддается замене.</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Воздействие потребителей. Данное воздействие носит существенный характер, так как компания работает с небольшим кругом клиентов, в число которых входят крупные сетевые операторы с большим объемом товара, предоставляемого на хранение.</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Воздействие поставщиков. Компания зависит от своих поставщиков, так как от этого зависит качество оказываемых ею услуг. Поставщиками человеческих ресурсов являются кадровые агентства. Еще одно преимущество компании, она оказывает свои услуги по более низким ценам. </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2 - Анализ внутренней среды организации (Метод SNW)</w:t>
      </w:r>
    </w:p>
    <w:tbl>
      <w:tblPr>
        <w:tblStyle w:val="Table2"/>
        <w:tblW w:w="9064.0" w:type="dxa"/>
        <w:jc w:val="left"/>
        <w:tblInd w:w="105.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62"/>
        <w:gridCol w:w="1151.0000000000002"/>
        <w:gridCol w:w="1400"/>
        <w:gridCol w:w="851.0000000000002"/>
        <w:tblGridChange w:id="0">
          <w:tblGrid>
            <w:gridCol w:w="5662"/>
            <w:gridCol w:w="1151.0000000000002"/>
            <w:gridCol w:w="1400"/>
            <w:gridCol w:w="851.0000000000002"/>
          </w:tblGrid>
        </w:tblGridChange>
      </w:tblGrid>
      <w:tr>
        <w:tc>
          <w:tcPr>
            <w:shd w:fill="auto" w:val="clear"/>
            <w:tcMar>
              <w:top w:w="0.0" w:type="dxa"/>
              <w:left w:w="105.0" w:type="dxa"/>
              <w:bottom w:w="0.0" w:type="dxa"/>
              <w:right w:w="105.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ИП Пантелеев</w:t>
            </w:r>
          </w:p>
        </w:tc>
        <w:tc>
          <w:tcPr>
            <w:gridSpan w:val="3"/>
            <w:shd w:fill="auto" w:val="clear"/>
            <w:tcMar>
              <w:top w:w="0.0" w:type="dxa"/>
              <w:left w:w="105.0" w:type="dxa"/>
              <w:bottom w:w="0.0" w:type="dxa"/>
              <w:right w:w="105.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Качественная оценка позиции</w:t>
            </w:r>
          </w:p>
        </w:tc>
      </w:tr>
      <w:tr>
        <w:tc>
          <w:tcPr>
            <w:shd w:fill="auto" w:val="clear"/>
            <w:tcMar>
              <w:top w:w="0.0" w:type="dxa"/>
              <w:left w:w="105.0" w:type="dxa"/>
              <w:bottom w:w="0.0" w:type="dxa"/>
              <w:right w:w="105.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c>
          <w:tcPr>
            <w:shd w:fill="auto" w:val="clear"/>
            <w:tcMar>
              <w:top w:w="0.0" w:type="dxa"/>
              <w:left w:w="105.0" w:type="dxa"/>
              <w:bottom w:w="0.0" w:type="dxa"/>
              <w:right w:w="105.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Сильная</w:t>
            </w:r>
          </w:p>
        </w:tc>
        <w:tc>
          <w:tcPr>
            <w:shd w:fill="auto" w:val="clear"/>
            <w:tcMar>
              <w:top w:w="0.0" w:type="dxa"/>
              <w:left w:w="105.0" w:type="dxa"/>
              <w:bottom w:w="0.0" w:type="dxa"/>
              <w:right w:w="105.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Нейтральная</w:t>
            </w:r>
          </w:p>
        </w:tc>
        <w:tc>
          <w:tcPr>
            <w:shd w:fill="auto" w:val="clear"/>
            <w:tcMar>
              <w:top w:w="0.0" w:type="dxa"/>
              <w:left w:w="105.0" w:type="dxa"/>
              <w:bottom w:w="0.0" w:type="dxa"/>
              <w:right w:w="105.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Слабая</w:t>
            </w:r>
          </w:p>
        </w:tc>
      </w:tr>
      <w:tr>
        <w:tc>
          <w:tcPr>
            <w:shd w:fill="auto" w:val="clear"/>
            <w:tcMar>
              <w:top w:w="0.0" w:type="dxa"/>
              <w:left w:w="105.0" w:type="dxa"/>
              <w:bottom w:w="0.0" w:type="dxa"/>
              <w:right w:w="105.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1</w:t>
            </w:r>
          </w:p>
        </w:tc>
        <w:tc>
          <w:tcPr>
            <w:shd w:fill="auto" w:val="clear"/>
            <w:tcMar>
              <w:top w:w="0.0" w:type="dxa"/>
              <w:left w:w="105.0" w:type="dxa"/>
              <w:bottom w:w="0.0" w:type="dxa"/>
              <w:right w:w="105.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2</w:t>
            </w:r>
          </w:p>
        </w:tc>
        <w:tc>
          <w:tcPr>
            <w:shd w:fill="auto" w:val="clear"/>
            <w:tcMar>
              <w:top w:w="0.0" w:type="dxa"/>
              <w:left w:w="105.0" w:type="dxa"/>
              <w:bottom w:w="0.0" w:type="dxa"/>
              <w:right w:w="105.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3</w:t>
            </w:r>
          </w:p>
        </w:tc>
        <w:tc>
          <w:tcPr>
            <w:shd w:fill="auto" w:val="clear"/>
            <w:tcMar>
              <w:top w:w="0.0" w:type="dxa"/>
              <w:left w:w="105.0" w:type="dxa"/>
              <w:bottom w:w="0.0" w:type="dxa"/>
              <w:right w:w="105.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4</w:t>
            </w:r>
          </w:p>
        </w:tc>
      </w:tr>
      <w:tr>
        <w:tc>
          <w:tcPr>
            <w:shd w:fill="auto" w:val="clear"/>
            <w:tcMar>
              <w:top w:w="0.0" w:type="dxa"/>
              <w:left w:w="105.0" w:type="dxa"/>
              <w:bottom w:w="0.0" w:type="dxa"/>
              <w:right w:w="105.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Стратегия организации</w:t>
            </w:r>
          </w:p>
        </w:tc>
        <w:tc>
          <w:tcPr>
            <w:shd w:fill="auto" w:val="clear"/>
            <w:tcMar>
              <w:top w:w="0.0" w:type="dxa"/>
              <w:left w:w="105.0" w:type="dxa"/>
              <w:bottom w:w="0.0" w:type="dxa"/>
              <w:right w:w="105.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c>
          <w:tcPr>
            <w:shd w:fill="auto" w:val="clear"/>
            <w:tcMar>
              <w:top w:w="0.0" w:type="dxa"/>
              <w:left w:w="105.0" w:type="dxa"/>
              <w:bottom w:w="0.0" w:type="dxa"/>
              <w:right w:w="105.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w:t>
            </w:r>
          </w:p>
        </w:tc>
        <w:tc>
          <w:tcPr>
            <w:shd w:fill="auto" w:val="clear"/>
            <w:tcMar>
              <w:top w:w="0.0" w:type="dxa"/>
              <w:left w:w="105.0" w:type="dxa"/>
              <w:bottom w:w="0.0" w:type="dxa"/>
              <w:right w:w="105.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r>
      <w:tr>
        <w:tc>
          <w:tcPr>
            <w:shd w:fill="auto" w:val="clear"/>
            <w:tcMar>
              <w:top w:w="0.0" w:type="dxa"/>
              <w:left w:w="105.0" w:type="dxa"/>
              <w:bottom w:w="0.0" w:type="dxa"/>
              <w:right w:w="105.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Бизнес-стратегии в целом: Складская деятельность;</w:t>
            </w:r>
          </w:p>
        </w:tc>
        <w:tc>
          <w:tcPr>
            <w:shd w:fill="auto" w:val="clear"/>
            <w:tcMar>
              <w:top w:w="0.0" w:type="dxa"/>
              <w:left w:w="105.0" w:type="dxa"/>
              <w:bottom w:w="0.0" w:type="dxa"/>
              <w:right w:w="105.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 √</w:t>
            </w:r>
          </w:p>
        </w:tc>
        <w:tc>
          <w:tcPr>
            <w:shd w:fill="auto" w:val="clear"/>
            <w:tcMar>
              <w:top w:w="0.0" w:type="dxa"/>
              <w:left w:w="105.0" w:type="dxa"/>
              <w:bottom w:w="0.0" w:type="dxa"/>
              <w:right w:w="105.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c>
          <w:tcPr>
            <w:shd w:fill="auto" w:val="clear"/>
            <w:tcMar>
              <w:top w:w="0.0" w:type="dxa"/>
              <w:left w:w="105.0" w:type="dxa"/>
              <w:bottom w:w="0.0" w:type="dxa"/>
              <w:right w:w="105.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r>
      <w:tr>
        <w:tc>
          <w:tcPr>
            <w:shd w:fill="auto" w:val="clear"/>
            <w:tcMar>
              <w:top w:w="0.0" w:type="dxa"/>
              <w:left w:w="105.0" w:type="dxa"/>
              <w:bottom w:w="0.0" w:type="dxa"/>
              <w:right w:w="105.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Организационная структура</w:t>
            </w:r>
          </w:p>
        </w:tc>
        <w:tc>
          <w:tcPr>
            <w:shd w:fill="auto" w:val="clear"/>
            <w:tcMar>
              <w:top w:w="0.0" w:type="dxa"/>
              <w:left w:w="105.0" w:type="dxa"/>
              <w:bottom w:w="0.0" w:type="dxa"/>
              <w:right w:w="105.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c>
          <w:tcPr>
            <w:shd w:fill="auto" w:val="clear"/>
            <w:tcMar>
              <w:top w:w="0.0" w:type="dxa"/>
              <w:left w:w="105.0" w:type="dxa"/>
              <w:bottom w:w="0.0" w:type="dxa"/>
              <w:right w:w="105.0" w:type="dxa"/>
            </w:tcM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w:t>
            </w:r>
          </w:p>
        </w:tc>
        <w:tc>
          <w:tcPr>
            <w:shd w:fill="auto" w:val="clear"/>
            <w:tcMar>
              <w:top w:w="0.0" w:type="dxa"/>
              <w:left w:w="105.0" w:type="dxa"/>
              <w:bottom w:w="0.0" w:type="dxa"/>
              <w:right w:w="105.0" w:type="dxa"/>
            </w:tcM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r>
      <w:tr>
        <w:tc>
          <w:tcPr>
            <w:shd w:fill="auto" w:val="clear"/>
            <w:tcMar>
              <w:top w:w="0.0" w:type="dxa"/>
              <w:left w:w="105.0" w:type="dxa"/>
              <w:bottom w:w="0.0" w:type="dxa"/>
              <w:right w:w="105.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Финансы как общее финансовое положение доступность инвестиционных ресурсов; инфраструктура.</w:t>
            </w:r>
          </w:p>
        </w:tc>
        <w:tc>
          <w:tcPr>
            <w:shd w:fill="auto" w:val="clear"/>
            <w:tcMar>
              <w:top w:w="0.0" w:type="dxa"/>
              <w:left w:w="105.0" w:type="dxa"/>
              <w:bottom w:w="0.0" w:type="dxa"/>
              <w:right w:w="105.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 √ √</w:t>
            </w:r>
          </w:p>
        </w:tc>
        <w:tc>
          <w:tcPr>
            <w:shd w:fill="auto" w:val="clear"/>
            <w:tcMar>
              <w:top w:w="0.0" w:type="dxa"/>
              <w:left w:w="105.0" w:type="dxa"/>
              <w:bottom w:w="0.0" w:type="dxa"/>
              <w:right w:w="105.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  √</w:t>
            </w:r>
          </w:p>
        </w:tc>
        <w:tc>
          <w:tcPr>
            <w:shd w:fill="auto" w:val="clear"/>
            <w:tcMar>
              <w:top w:w="0.0" w:type="dxa"/>
              <w:left w:w="105.0" w:type="dxa"/>
              <w:bottom w:w="0.0" w:type="dxa"/>
              <w:right w:w="105.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r>
      <w:tr>
        <w:tc>
          <w:tcPr>
            <w:shd w:fill="auto" w:val="clear"/>
            <w:tcMar>
              <w:top w:w="0.0" w:type="dxa"/>
              <w:left w:w="105.0" w:type="dxa"/>
              <w:bottom w:w="0.0" w:type="dxa"/>
              <w:right w:w="105.0" w:type="dxa"/>
            </w:tcM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Услуги как конкурентоспособность в целом хранение; подбор; доставка.</w:t>
            </w:r>
          </w:p>
        </w:tc>
        <w:tc>
          <w:tcPr>
            <w:shd w:fill="auto" w:val="clear"/>
            <w:tcMar>
              <w:top w:w="0.0" w:type="dxa"/>
              <w:left w:w="105.0" w:type="dxa"/>
              <w:bottom w:w="0.0" w:type="dxa"/>
              <w:right w:w="105.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  √ √</w:t>
            </w:r>
          </w:p>
        </w:tc>
        <w:tc>
          <w:tcPr>
            <w:shd w:fill="auto" w:val="clear"/>
            <w:tcMar>
              <w:top w:w="0.0" w:type="dxa"/>
              <w:left w:w="105.0" w:type="dxa"/>
              <w:bottom w:w="0.0" w:type="dxa"/>
              <w:right w:w="105.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  √</w:t>
            </w:r>
          </w:p>
        </w:tc>
        <w:tc>
          <w:tcPr>
            <w:shd w:fill="auto" w:val="clear"/>
            <w:tcMar>
              <w:top w:w="0.0" w:type="dxa"/>
              <w:left w:w="105.0" w:type="dxa"/>
              <w:bottom w:w="0.0" w:type="dxa"/>
              <w:right w:w="105.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r>
      <w:tr>
        <w:tc>
          <w:tcPr>
            <w:shd w:fill="auto" w:val="clear"/>
            <w:tcMar>
              <w:top w:w="0.0" w:type="dxa"/>
              <w:left w:w="105.0" w:type="dxa"/>
              <w:bottom w:w="0.0" w:type="dxa"/>
              <w:right w:w="105.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Структура затрат (уровень себестоимости) в целом: оказание услуг на терминале; доставка товара.</w:t>
            </w:r>
          </w:p>
        </w:tc>
        <w:tc>
          <w:tcPr>
            <w:shd w:fill="auto" w:val="clear"/>
            <w:tcMar>
              <w:top w:w="0.0" w:type="dxa"/>
              <w:left w:w="105.0" w:type="dxa"/>
              <w:bottom w:w="0.0" w:type="dxa"/>
              <w:right w:w="105.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  √</w:t>
            </w:r>
          </w:p>
        </w:tc>
        <w:tc>
          <w:tcPr>
            <w:shd w:fill="auto" w:val="clear"/>
            <w:tcMar>
              <w:top w:w="0.0" w:type="dxa"/>
              <w:left w:w="105.0" w:type="dxa"/>
              <w:bottom w:w="0.0" w:type="dxa"/>
              <w:right w:w="105.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 √ √</w:t>
            </w:r>
          </w:p>
        </w:tc>
        <w:tc>
          <w:tcPr>
            <w:shd w:fill="auto" w:val="clear"/>
            <w:tcMar>
              <w:top w:w="0.0" w:type="dxa"/>
              <w:left w:w="105.0" w:type="dxa"/>
              <w:bottom w:w="0.0" w:type="dxa"/>
              <w:right w:w="105.0" w:type="dxa"/>
            </w:tcM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r>
      <w:tr>
        <w:tc>
          <w:tcPr>
            <w:shd w:fill="auto" w:val="clear"/>
            <w:tcMar>
              <w:top w:w="0.0" w:type="dxa"/>
              <w:left w:w="105.0" w:type="dxa"/>
              <w:bottom w:w="0.0" w:type="dxa"/>
              <w:right w:w="105.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Информационная технология</w:t>
            </w:r>
          </w:p>
        </w:tc>
        <w:tc>
          <w:tcPr>
            <w:shd w:fill="auto" w:val="clear"/>
            <w:tcMar>
              <w:top w:w="0.0" w:type="dxa"/>
              <w:left w:w="105.0" w:type="dxa"/>
              <w:bottom w:w="0.0" w:type="dxa"/>
              <w:right w:w="105.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w:t>
            </w:r>
          </w:p>
        </w:tc>
        <w:tc>
          <w:tcPr>
            <w:shd w:fill="auto" w:val="clear"/>
            <w:tcMar>
              <w:top w:w="0.0" w:type="dxa"/>
              <w:left w:w="105.0" w:type="dxa"/>
              <w:bottom w:w="0.0" w:type="dxa"/>
              <w:right w:w="105.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c>
          <w:tcPr>
            <w:shd w:fill="auto" w:val="clear"/>
            <w:tcMar>
              <w:top w:w="0.0" w:type="dxa"/>
              <w:left w:w="105.0" w:type="dxa"/>
              <w:bottom w:w="0.0" w:type="dxa"/>
              <w:right w:w="105.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r>
      <w:tr>
        <w:tc>
          <w:tcPr>
            <w:shd w:fill="auto" w:val="clear"/>
            <w:tcMar>
              <w:top w:w="0.0" w:type="dxa"/>
              <w:left w:w="105.0" w:type="dxa"/>
              <w:bottom w:w="0.0" w:type="dxa"/>
              <w:right w:w="105.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Инновации как способность реализации на рынке новых услуг</w:t>
            </w:r>
          </w:p>
        </w:tc>
        <w:tc>
          <w:tcPr>
            <w:shd w:fill="auto" w:val="clear"/>
            <w:tcMar>
              <w:top w:w="0.0" w:type="dxa"/>
              <w:left w:w="105.0" w:type="dxa"/>
              <w:bottom w:w="0.0" w:type="dxa"/>
              <w:right w:w="105.0"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w:t>
            </w:r>
          </w:p>
        </w:tc>
        <w:tc>
          <w:tcPr>
            <w:shd w:fill="auto" w:val="clear"/>
            <w:tcMar>
              <w:top w:w="0.0" w:type="dxa"/>
              <w:left w:w="105.0" w:type="dxa"/>
              <w:bottom w:w="0.0" w:type="dxa"/>
              <w:right w:w="105.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c>
          <w:tcPr>
            <w:shd w:fill="auto" w:val="clear"/>
            <w:tcMar>
              <w:top w:w="0.0" w:type="dxa"/>
              <w:left w:w="105.0" w:type="dxa"/>
              <w:bottom w:w="0.0" w:type="dxa"/>
              <w:right w:w="105.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r>
      <w:tr>
        <w:tc>
          <w:tcPr>
            <w:shd w:fill="auto" w:val="clear"/>
            <w:tcMar>
              <w:top w:w="0.0" w:type="dxa"/>
              <w:left w:w="105.0" w:type="dxa"/>
              <w:bottom w:w="0.0" w:type="dxa"/>
              <w:right w:w="105.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Способность к лидерству в целом: способность к лидерству первого лица организации; всего персонала; как совокупность объективных факторов.</w:t>
            </w:r>
          </w:p>
        </w:tc>
        <w:tc>
          <w:tcPr>
            <w:shd w:fill="auto" w:val="clear"/>
            <w:tcMar>
              <w:top w:w="0.0" w:type="dxa"/>
              <w:left w:w="105.0" w:type="dxa"/>
              <w:bottom w:w="0.0" w:type="dxa"/>
              <w:right w:w="105.0" w:type="dxa"/>
            </w:tcMa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 √</w:t>
            </w:r>
          </w:p>
        </w:tc>
        <w:tc>
          <w:tcPr>
            <w:shd w:fill="auto" w:val="clear"/>
            <w:tcMar>
              <w:top w:w="0.0" w:type="dxa"/>
              <w:left w:w="105.0" w:type="dxa"/>
              <w:bottom w:w="0.0" w:type="dxa"/>
              <w:right w:w="105.0" w:type="dxa"/>
            </w:tcMa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 √ √ √</w:t>
            </w:r>
          </w:p>
        </w:tc>
        <w:tc>
          <w:tcPr>
            <w:shd w:fill="auto" w:val="clear"/>
            <w:tcMar>
              <w:top w:w="0.0" w:type="dxa"/>
              <w:left w:w="105.0" w:type="dxa"/>
              <w:bottom w:w="0.0" w:type="dxa"/>
              <w:right w:w="105.0" w:type="dxa"/>
            </w:tcMa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r>
      <w:tr>
        <w:tc>
          <w:tcPr>
            <w:shd w:fill="auto" w:val="clear"/>
            <w:tcMar>
              <w:top w:w="0.0" w:type="dxa"/>
              <w:left w:w="105.0" w:type="dxa"/>
              <w:bottom w:w="0.0" w:type="dxa"/>
              <w:right w:w="105.0" w:type="dxa"/>
            </w:tcMa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Уровень производства в целом: </w:t>
            </w:r>
            <w:r w:rsidDel="00000000" w:rsidR="00000000" w:rsidRPr="00000000">
              <w:rPr>
                <w:rFonts w:ascii="Arial Unicode MS" w:cs="Arial Unicode MS" w:eastAsia="Arial Unicode MS" w:hAnsi="Arial Unicode MS"/>
                <w:smallCaps w:val="0"/>
                <w:rtl w:val="0"/>
              </w:rPr>
              <w:t xml:space="preserve">∙ </w:t>
            </w:r>
            <w:r w:rsidDel="00000000" w:rsidR="00000000" w:rsidRPr="00000000">
              <w:rPr>
                <w:smallCaps w:val="0"/>
                <w:rtl w:val="0"/>
              </w:rPr>
              <w:t xml:space="preserve">качество материальной базы; </w:t>
            </w:r>
            <w:r w:rsidDel="00000000" w:rsidR="00000000" w:rsidRPr="00000000">
              <w:rPr>
                <w:rFonts w:ascii="Arial Unicode MS" w:cs="Arial Unicode MS" w:eastAsia="Arial Unicode MS" w:hAnsi="Arial Unicode MS"/>
                <w:smallCaps w:val="0"/>
                <w:rtl w:val="0"/>
              </w:rPr>
              <w:t xml:space="preserve">∙ </w:t>
            </w:r>
            <w:r w:rsidDel="00000000" w:rsidR="00000000" w:rsidRPr="00000000">
              <w:rPr>
                <w:smallCaps w:val="0"/>
                <w:rtl w:val="0"/>
              </w:rPr>
              <w:t xml:space="preserve">уровень подготовки складского персонала;</w:t>
            </w:r>
          </w:p>
        </w:tc>
        <w:tc>
          <w:tcPr>
            <w:shd w:fill="auto" w:val="clear"/>
            <w:tcMar>
              <w:top w:w="0.0" w:type="dxa"/>
              <w:left w:w="105.0" w:type="dxa"/>
              <w:bottom w:w="0.0" w:type="dxa"/>
              <w:right w:w="105.0" w:type="dxa"/>
            </w:tcMa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 √</w:t>
            </w:r>
          </w:p>
        </w:tc>
        <w:tc>
          <w:tcPr>
            <w:shd w:fill="auto" w:val="clear"/>
            <w:tcMar>
              <w:top w:w="0.0" w:type="dxa"/>
              <w:left w:w="105.0" w:type="dxa"/>
              <w:bottom w:w="0.0" w:type="dxa"/>
              <w:right w:w="105.0" w:type="dxa"/>
            </w:tcMa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 √</w:t>
            </w:r>
          </w:p>
        </w:tc>
        <w:tc>
          <w:tcPr>
            <w:shd w:fill="auto" w:val="clear"/>
            <w:tcMar>
              <w:top w:w="0.0" w:type="dxa"/>
              <w:left w:w="105.0" w:type="dxa"/>
              <w:bottom w:w="0.0" w:type="dxa"/>
              <w:right w:w="105.0" w:type="dxa"/>
            </w:tcMa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w:t>
            </w:r>
          </w:p>
        </w:tc>
      </w:tr>
      <w:tr>
        <w:tc>
          <w:tcPr>
            <w:shd w:fill="auto" w:val="clear"/>
            <w:tcMar>
              <w:top w:w="0.0" w:type="dxa"/>
              <w:left w:w="105.0" w:type="dxa"/>
              <w:bottom w:w="0.0" w:type="dxa"/>
              <w:right w:w="105.0" w:type="dxa"/>
            </w:tcMa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Качество производственных рабочих</w:t>
            </w:r>
          </w:p>
        </w:tc>
        <w:tc>
          <w:tcPr>
            <w:shd w:fill="auto" w:val="clear"/>
            <w:tcMar>
              <w:top w:w="0.0" w:type="dxa"/>
              <w:left w:w="105.0" w:type="dxa"/>
              <w:bottom w:w="0.0" w:type="dxa"/>
              <w:right w:w="105.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c>
          <w:tcPr>
            <w:shd w:fill="auto" w:val="clear"/>
            <w:tcMar>
              <w:top w:w="0.0" w:type="dxa"/>
              <w:left w:w="105.0" w:type="dxa"/>
              <w:bottom w:w="0.0" w:type="dxa"/>
              <w:right w:w="105.0" w:type="dxa"/>
            </w:tcMa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w:t>
            </w:r>
          </w:p>
        </w:tc>
        <w:tc>
          <w:tcPr>
            <w:shd w:fill="auto" w:val="clear"/>
            <w:tcMar>
              <w:top w:w="0.0" w:type="dxa"/>
              <w:left w:w="105.0" w:type="dxa"/>
              <w:bottom w:w="0.0" w:type="dxa"/>
              <w:right w:w="105.0" w:type="dxa"/>
            </w:tcMa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r>
      <w:tr>
        <w:tc>
          <w:tcPr>
            <w:shd w:fill="auto" w:val="clear"/>
            <w:tcMar>
              <w:top w:w="0.0" w:type="dxa"/>
              <w:left w:w="105.0" w:type="dxa"/>
              <w:bottom w:w="0.0" w:type="dxa"/>
              <w:right w:w="105.0" w:type="dxa"/>
            </w:tcMa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Уровень маркетинга</w:t>
            </w:r>
          </w:p>
        </w:tc>
        <w:tc>
          <w:tcPr>
            <w:shd w:fill="auto" w:val="clear"/>
            <w:tcMar>
              <w:top w:w="0.0" w:type="dxa"/>
              <w:left w:w="105.0" w:type="dxa"/>
              <w:bottom w:w="0.0" w:type="dxa"/>
              <w:right w:w="105.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c>
          <w:tcPr>
            <w:shd w:fill="auto" w:val="clear"/>
            <w:tcMar>
              <w:top w:w="0.0" w:type="dxa"/>
              <w:left w:w="105.0" w:type="dxa"/>
              <w:bottom w:w="0.0" w:type="dxa"/>
              <w:right w:w="105.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w:t>
            </w:r>
          </w:p>
        </w:tc>
        <w:tc>
          <w:tcPr>
            <w:shd w:fill="auto" w:val="clear"/>
            <w:tcMar>
              <w:top w:w="0.0" w:type="dxa"/>
              <w:left w:w="105.0" w:type="dxa"/>
              <w:bottom w:w="0.0" w:type="dxa"/>
              <w:right w:w="105.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r>
      <w:tr>
        <w:tc>
          <w:tcPr>
            <w:shd w:fill="auto" w:val="clear"/>
            <w:tcMar>
              <w:top w:w="0.0" w:type="dxa"/>
              <w:left w:w="105.0" w:type="dxa"/>
              <w:bottom w:w="0.0" w:type="dxa"/>
              <w:right w:w="105.0" w:type="dxa"/>
            </w:tcMa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Уровень менеджмента</w:t>
            </w:r>
          </w:p>
        </w:tc>
        <w:tc>
          <w:tcPr>
            <w:shd w:fill="auto" w:val="clear"/>
            <w:tcMar>
              <w:top w:w="0.0" w:type="dxa"/>
              <w:left w:w="105.0" w:type="dxa"/>
              <w:bottom w:w="0.0" w:type="dxa"/>
              <w:right w:w="105.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w:t>
            </w:r>
          </w:p>
        </w:tc>
        <w:tc>
          <w:tcPr>
            <w:shd w:fill="auto" w:val="clear"/>
            <w:tcMar>
              <w:top w:w="0.0" w:type="dxa"/>
              <w:left w:w="105.0" w:type="dxa"/>
              <w:bottom w:w="0.0" w:type="dxa"/>
              <w:right w:w="105.0" w:type="dxa"/>
            </w:tcMar>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c>
          <w:tcPr>
            <w:shd w:fill="auto" w:val="clear"/>
            <w:tcMar>
              <w:top w:w="0.0" w:type="dxa"/>
              <w:left w:w="105.0" w:type="dxa"/>
              <w:bottom w:w="0.0" w:type="dxa"/>
              <w:right w:w="105.0" w:type="dxa"/>
            </w:tcMar>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r>
      <w:tr>
        <w:tc>
          <w:tcPr>
            <w:shd w:fill="auto" w:val="clear"/>
            <w:tcMar>
              <w:top w:w="0.0" w:type="dxa"/>
              <w:left w:w="105.0" w:type="dxa"/>
              <w:bottom w:w="0.0" w:type="dxa"/>
              <w:right w:w="105.0" w:type="dxa"/>
            </w:tcMa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Качество торговой марки</w:t>
            </w:r>
          </w:p>
        </w:tc>
        <w:tc>
          <w:tcPr>
            <w:shd w:fill="auto" w:val="clear"/>
            <w:tcMar>
              <w:top w:w="0.0" w:type="dxa"/>
              <w:left w:w="105.0" w:type="dxa"/>
              <w:bottom w:w="0.0" w:type="dxa"/>
              <w:right w:w="105.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w:t>
            </w:r>
          </w:p>
        </w:tc>
        <w:tc>
          <w:tcPr>
            <w:shd w:fill="auto" w:val="clear"/>
            <w:tcMar>
              <w:top w:w="0.0" w:type="dxa"/>
              <w:left w:w="105.0" w:type="dxa"/>
              <w:bottom w:w="0.0" w:type="dxa"/>
              <w:right w:w="105.0" w:type="dxa"/>
            </w:tcMa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c>
          <w:tcPr>
            <w:shd w:fill="auto" w:val="clear"/>
            <w:tcMar>
              <w:top w:w="0.0" w:type="dxa"/>
              <w:left w:w="105.0" w:type="dxa"/>
              <w:bottom w:w="0.0" w:type="dxa"/>
              <w:right w:w="105.0" w:type="dxa"/>
            </w:tcMa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r>
      <w:tr>
        <w:tc>
          <w:tcPr>
            <w:shd w:fill="auto" w:val="clear"/>
            <w:tcMar>
              <w:top w:w="0.0" w:type="dxa"/>
              <w:left w:w="105.0" w:type="dxa"/>
              <w:bottom w:w="0.0" w:type="dxa"/>
              <w:right w:w="105.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Качество персонала</w:t>
            </w:r>
          </w:p>
        </w:tc>
        <w:tc>
          <w:tcPr>
            <w:shd w:fill="auto" w:val="clear"/>
            <w:tcMar>
              <w:top w:w="0.0" w:type="dxa"/>
              <w:left w:w="105.0" w:type="dxa"/>
              <w:bottom w:w="0.0" w:type="dxa"/>
              <w:right w:w="105.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c>
          <w:tcPr>
            <w:shd w:fill="auto" w:val="clear"/>
            <w:tcMar>
              <w:top w:w="0.0" w:type="dxa"/>
              <w:left w:w="105.0" w:type="dxa"/>
              <w:bottom w:w="0.0" w:type="dxa"/>
              <w:right w:w="105.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w:t>
            </w:r>
          </w:p>
        </w:tc>
        <w:tc>
          <w:tcPr>
            <w:shd w:fill="auto" w:val="clear"/>
            <w:tcMar>
              <w:top w:w="0.0" w:type="dxa"/>
              <w:left w:w="105.0" w:type="dxa"/>
              <w:bottom w:w="0.0" w:type="dxa"/>
              <w:right w:w="105.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r>
      <w:tr>
        <w:tc>
          <w:tcPr>
            <w:shd w:fill="auto" w:val="clear"/>
            <w:tcMar>
              <w:top w:w="0.0" w:type="dxa"/>
              <w:left w:w="105.0" w:type="dxa"/>
              <w:bottom w:w="0.0" w:type="dxa"/>
              <w:right w:w="105.0" w:type="dxa"/>
            </w:tcMa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Репутация на рынке</w:t>
            </w:r>
          </w:p>
        </w:tc>
        <w:tc>
          <w:tcPr>
            <w:shd w:fill="auto" w:val="clear"/>
            <w:tcMar>
              <w:top w:w="0.0" w:type="dxa"/>
              <w:left w:w="105.0" w:type="dxa"/>
              <w:bottom w:w="0.0" w:type="dxa"/>
              <w:right w:w="105.0" w:type="dxa"/>
            </w:tcMa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w:t>
            </w:r>
          </w:p>
        </w:tc>
        <w:tc>
          <w:tcPr>
            <w:shd w:fill="auto" w:val="clear"/>
            <w:tcMar>
              <w:top w:w="0.0" w:type="dxa"/>
              <w:left w:w="105.0" w:type="dxa"/>
              <w:bottom w:w="0.0" w:type="dxa"/>
              <w:right w:w="105.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c>
          <w:tcPr>
            <w:shd w:fill="auto" w:val="clear"/>
            <w:tcMar>
              <w:top w:w="0.0" w:type="dxa"/>
              <w:left w:w="105.0" w:type="dxa"/>
              <w:bottom w:w="0.0" w:type="dxa"/>
              <w:right w:w="105.0" w:type="dxa"/>
            </w:tcMa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r>
      <w:tr>
        <w:tc>
          <w:tcPr>
            <w:shd w:fill="auto" w:val="clear"/>
            <w:tcMar>
              <w:top w:w="0.0" w:type="dxa"/>
              <w:left w:w="105.0" w:type="dxa"/>
              <w:bottom w:w="0.0" w:type="dxa"/>
              <w:right w:w="105.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Репутация как работодателя</w:t>
            </w:r>
          </w:p>
        </w:tc>
        <w:tc>
          <w:tcPr>
            <w:shd w:fill="auto" w:val="clear"/>
            <w:tcMar>
              <w:top w:w="0.0" w:type="dxa"/>
              <w:left w:w="105.0" w:type="dxa"/>
              <w:bottom w:w="0.0" w:type="dxa"/>
              <w:right w:w="105.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w:t>
            </w:r>
          </w:p>
        </w:tc>
        <w:tc>
          <w:tcPr>
            <w:shd w:fill="auto" w:val="clear"/>
            <w:tcMar>
              <w:top w:w="0.0" w:type="dxa"/>
              <w:left w:w="105.0" w:type="dxa"/>
              <w:bottom w:w="0.0" w:type="dxa"/>
              <w:right w:w="105.0" w:type="dxa"/>
            </w:tcMa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c>
          <w:tcPr>
            <w:shd w:fill="auto" w:val="clear"/>
            <w:tcMar>
              <w:top w:w="0.0" w:type="dxa"/>
              <w:left w:w="105.0" w:type="dxa"/>
              <w:bottom w:w="0.0" w:type="dxa"/>
              <w:right w:w="105.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r>
      <w:tr>
        <w:tc>
          <w:tcPr>
            <w:shd w:fill="auto" w:val="clear"/>
            <w:tcMar>
              <w:top w:w="0.0" w:type="dxa"/>
              <w:left w:w="105.0" w:type="dxa"/>
              <w:bottom w:w="0.0" w:type="dxa"/>
              <w:right w:w="105.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Отношение к органам власти в целом</w:t>
            </w:r>
          </w:p>
        </w:tc>
        <w:tc>
          <w:tcPr>
            <w:shd w:fill="auto" w:val="clear"/>
            <w:tcMar>
              <w:top w:w="0.0" w:type="dxa"/>
              <w:left w:w="105.0" w:type="dxa"/>
              <w:bottom w:w="0.0" w:type="dxa"/>
              <w:right w:w="105.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c>
          <w:tcPr>
            <w:shd w:fill="auto" w:val="clear"/>
            <w:tcMar>
              <w:top w:w="0.0" w:type="dxa"/>
              <w:left w:w="105.0" w:type="dxa"/>
              <w:bottom w:w="0.0" w:type="dxa"/>
              <w:right w:w="105.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w:t>
            </w:r>
          </w:p>
        </w:tc>
        <w:tc>
          <w:tcPr>
            <w:shd w:fill="auto" w:val="clear"/>
            <w:tcMar>
              <w:top w:w="0.0" w:type="dxa"/>
              <w:left w:w="105.0" w:type="dxa"/>
              <w:bottom w:w="0.0" w:type="dxa"/>
              <w:right w:w="105.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r>
      <w:tr>
        <w:tc>
          <w:tcPr>
            <w:shd w:fill="auto" w:val="clear"/>
            <w:tcMar>
              <w:top w:w="0.0" w:type="dxa"/>
              <w:left w:w="105.0" w:type="dxa"/>
              <w:bottom w:w="0.0" w:type="dxa"/>
              <w:right w:w="105.0" w:type="dxa"/>
            </w:tcMa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Инновации как исследования и разработки</w:t>
            </w:r>
          </w:p>
        </w:tc>
        <w:tc>
          <w:tcPr>
            <w:shd w:fill="auto" w:val="clear"/>
            <w:tcMar>
              <w:top w:w="0.0" w:type="dxa"/>
              <w:left w:w="105.0" w:type="dxa"/>
              <w:bottom w:w="0.0" w:type="dxa"/>
              <w:right w:w="105.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c>
          <w:tcPr>
            <w:shd w:fill="auto" w:val="clear"/>
            <w:tcMar>
              <w:top w:w="0.0" w:type="dxa"/>
              <w:left w:w="105.0" w:type="dxa"/>
              <w:bottom w:w="0.0" w:type="dxa"/>
              <w:right w:w="105.0"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w:t>
            </w:r>
          </w:p>
        </w:tc>
        <w:tc>
          <w:tcPr>
            <w:shd w:fill="auto" w:val="clear"/>
            <w:tcMar>
              <w:top w:w="0.0" w:type="dxa"/>
              <w:left w:w="105.0" w:type="dxa"/>
              <w:bottom w:w="0.0" w:type="dxa"/>
              <w:right w:w="105.0"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r>
      <w:tr>
        <w:tc>
          <w:tcPr>
            <w:shd w:fill="auto" w:val="clear"/>
            <w:tcMar>
              <w:top w:w="0.0" w:type="dxa"/>
              <w:left w:w="105.0" w:type="dxa"/>
              <w:bottom w:w="0.0" w:type="dxa"/>
              <w:right w:w="105.0"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Степень вертикальной интегрированности</w:t>
            </w:r>
          </w:p>
        </w:tc>
        <w:tc>
          <w:tcPr>
            <w:shd w:fill="auto" w:val="clear"/>
            <w:tcMar>
              <w:top w:w="0.0" w:type="dxa"/>
              <w:left w:w="105.0" w:type="dxa"/>
              <w:bottom w:w="0.0" w:type="dxa"/>
              <w:right w:w="105.0" w:type="dxa"/>
            </w:tcMa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c>
          <w:tcPr>
            <w:shd w:fill="auto" w:val="clear"/>
            <w:tcMar>
              <w:top w:w="0.0" w:type="dxa"/>
              <w:left w:w="105.0" w:type="dxa"/>
              <w:bottom w:w="0.0" w:type="dxa"/>
              <w:right w:w="105.0"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w:t>
            </w:r>
          </w:p>
        </w:tc>
        <w:tc>
          <w:tcPr>
            <w:shd w:fill="auto" w:val="clear"/>
            <w:tcMar>
              <w:top w:w="0.0" w:type="dxa"/>
              <w:left w:w="105.0" w:type="dxa"/>
              <w:bottom w:w="0.0" w:type="dxa"/>
              <w:right w:w="105.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r>
      <w:tr>
        <w:tc>
          <w:tcPr>
            <w:shd w:fill="auto" w:val="clear"/>
            <w:tcMar>
              <w:top w:w="0.0" w:type="dxa"/>
              <w:left w:w="105.0" w:type="dxa"/>
              <w:bottom w:w="0.0" w:type="dxa"/>
              <w:right w:w="105.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Корпоративная культура</w:t>
            </w:r>
          </w:p>
        </w:tc>
        <w:tc>
          <w:tcPr>
            <w:shd w:fill="auto" w:val="clear"/>
            <w:tcMar>
              <w:top w:w="0.0" w:type="dxa"/>
              <w:left w:w="105.0" w:type="dxa"/>
              <w:bottom w:w="0.0" w:type="dxa"/>
              <w:right w:w="105.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c>
          <w:tcPr>
            <w:shd w:fill="auto" w:val="clear"/>
            <w:tcMar>
              <w:top w:w="0.0" w:type="dxa"/>
              <w:left w:w="105.0" w:type="dxa"/>
              <w:bottom w:w="0.0" w:type="dxa"/>
              <w:right w:w="105.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w:t>
            </w:r>
          </w:p>
        </w:tc>
        <w:tc>
          <w:tcPr>
            <w:shd w:fill="auto" w:val="clear"/>
            <w:tcMar>
              <w:top w:w="0.0" w:type="dxa"/>
              <w:left w:w="105.0" w:type="dxa"/>
              <w:bottom w:w="0.0" w:type="dxa"/>
              <w:right w:w="105.0" w:type="dxa"/>
            </w:tcMa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r>
      <w:tr>
        <w:tc>
          <w:tcPr>
            <w:shd w:fill="auto" w:val="clear"/>
            <w:tcMar>
              <w:top w:w="0.0" w:type="dxa"/>
              <w:left w:w="105.0" w:type="dxa"/>
              <w:bottom w:w="0.0" w:type="dxa"/>
              <w:right w:w="105.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Коммуникации внутри организации</w:t>
            </w:r>
          </w:p>
        </w:tc>
        <w:tc>
          <w:tcPr>
            <w:shd w:fill="auto" w:val="clear"/>
            <w:tcMar>
              <w:top w:w="0.0" w:type="dxa"/>
              <w:left w:w="105.0" w:type="dxa"/>
              <w:bottom w:w="0.0" w:type="dxa"/>
              <w:right w:w="105.0"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c>
          <w:tcPr>
            <w:shd w:fill="auto" w:val="clear"/>
            <w:tcMar>
              <w:top w:w="0.0" w:type="dxa"/>
              <w:left w:w="105.0" w:type="dxa"/>
              <w:bottom w:w="0.0" w:type="dxa"/>
              <w:right w:w="105.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w:t>
            </w:r>
          </w:p>
        </w:tc>
        <w:tc>
          <w:tcPr>
            <w:shd w:fill="auto" w:val="clear"/>
            <w:tcMar>
              <w:top w:w="0.0" w:type="dxa"/>
              <w:left w:w="105.0" w:type="dxa"/>
              <w:bottom w:w="0.0" w:type="dxa"/>
              <w:right w:w="105.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r>
      <w:tr>
        <w:tc>
          <w:tcPr>
            <w:shd w:fill="auto" w:val="clear"/>
            <w:tcMar>
              <w:top w:w="0.0" w:type="dxa"/>
              <w:left w:w="105.0" w:type="dxa"/>
              <w:bottom w:w="0.0" w:type="dxa"/>
              <w:right w:w="105.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Обратная связь с потребителем</w:t>
            </w:r>
          </w:p>
        </w:tc>
        <w:tc>
          <w:tcPr>
            <w:shd w:fill="auto" w:val="clear"/>
            <w:tcMar>
              <w:top w:w="0.0" w:type="dxa"/>
              <w:left w:w="105.0" w:type="dxa"/>
              <w:bottom w:w="0.0" w:type="dxa"/>
              <w:right w:w="105.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c>
          <w:tcPr>
            <w:shd w:fill="auto" w:val="clear"/>
            <w:tcMar>
              <w:top w:w="0.0" w:type="dxa"/>
              <w:left w:w="105.0" w:type="dxa"/>
              <w:bottom w:w="0.0" w:type="dxa"/>
              <w:right w:w="105.0" w:type="dxa"/>
            </w:tcMa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smallCaps w:val="0"/>
                <w:rtl w:val="0"/>
              </w:rPr>
              <w:t xml:space="preserve">√</w:t>
            </w:r>
          </w:p>
        </w:tc>
        <w:tc>
          <w:tcPr>
            <w:shd w:fill="auto" w:val="clear"/>
            <w:tcMar>
              <w:top w:w="0.0" w:type="dxa"/>
              <w:left w:w="105.0" w:type="dxa"/>
              <w:bottom w:w="0.0" w:type="dxa"/>
              <w:right w:w="105.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360" w:lineRule="auto"/>
              <w:rPr>
                <w:smallCaps w:val="0"/>
              </w:rPr>
            </w:pPr>
            <w:r w:rsidDel="00000000" w:rsidR="00000000" w:rsidRPr="00000000">
              <w:rPr>
                <w:rtl w:val="0"/>
              </w:rPr>
            </w:r>
          </w:p>
        </w:tc>
      </w:tr>
    </w:tbl>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основе проведенного анализа внутренней среды ИП Пантелеев можно сделать вывод о том, что она обладает многочисленными сильными сторонами по сравнению со своими ближайшими конкурентами. К сильным сторонам можно отнести: стратегию организации, стратегию в области складской деятельности, финансовое положение, спектр услуг, способность к лидерству, уровень менеджмента, качество торговой марки и прочее. Кроме того, по многим позициям можно поставить нейтральную оценку.</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 слабым сторонам ИП Пантелеев можно отнести низкий уровень подготовки складского персонала и качество части оказываемых услуг.</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E0">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center"/>
        <w:rPr>
          <w:b w:val="1"/>
          <w:smallCaps w:val="0"/>
          <w:sz w:val="28"/>
          <w:szCs w:val="28"/>
        </w:rPr>
      </w:pPr>
      <w:r w:rsidDel="00000000" w:rsidR="00000000" w:rsidRPr="00000000">
        <w:rPr>
          <w:b w:val="1"/>
          <w:smallCaps w:val="0"/>
          <w:sz w:val="28"/>
          <w:szCs w:val="28"/>
          <w:rtl w:val="0"/>
        </w:rPr>
        <w:t xml:space="preserve">2. Анализ логистической деятельности предприятия</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ИП Пантелеев действует система управления складом, которая позволяет оперативно управлять товарными запасами, обеспечивая комплексное решение задач автоматизации управления технологическими процессами, например:</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color w:val="000000"/>
          <w:sz w:val="28"/>
          <w:szCs w:val="28"/>
        </w:rPr>
      </w:pPr>
      <w:r w:rsidDel="00000000" w:rsidR="00000000" w:rsidRPr="00000000">
        <w:rPr>
          <w:rFonts w:ascii="Arial Unicode MS" w:cs="Arial Unicode MS" w:eastAsia="Arial Unicode MS" w:hAnsi="Arial Unicode MS"/>
          <w:smallCaps w:val="0"/>
          <w:color w:val="000000"/>
          <w:rtl w:val="0"/>
        </w:rPr>
        <w:t xml:space="preserve">∙</w:t>
        <w:tab/>
      </w:r>
      <w:r w:rsidDel="00000000" w:rsidR="00000000" w:rsidRPr="00000000">
        <w:rPr>
          <w:smallCaps w:val="0"/>
          <w:color w:val="000000"/>
          <w:sz w:val="28"/>
          <w:szCs w:val="28"/>
          <w:rtl w:val="0"/>
        </w:rPr>
        <w:t xml:space="preserve">управление пространством хранения (ячейками/объемами /площадками);</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Fonts w:ascii="Arial Unicode MS" w:cs="Arial Unicode MS" w:eastAsia="Arial Unicode MS" w:hAnsi="Arial Unicode MS"/>
          <w:smallCaps w:val="0"/>
          <w:color w:val="000000"/>
          <w:rtl w:val="0"/>
        </w:rPr>
        <w:t xml:space="preserve">∙</w:t>
        <w:tab/>
      </w:r>
      <w:r w:rsidDel="00000000" w:rsidR="00000000" w:rsidRPr="00000000">
        <w:rPr>
          <w:smallCaps w:val="0"/>
          <w:color w:val="000000"/>
          <w:sz w:val="28"/>
          <w:szCs w:val="28"/>
          <w:rtl w:val="0"/>
        </w:rPr>
        <w:t xml:space="preserve">ведение товарного и партионного учета;</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Fonts w:ascii="Arial Unicode MS" w:cs="Arial Unicode MS" w:eastAsia="Arial Unicode MS" w:hAnsi="Arial Unicode MS"/>
          <w:smallCaps w:val="0"/>
          <w:color w:val="000000"/>
          <w:rtl w:val="0"/>
        </w:rPr>
        <w:t xml:space="preserve">∙</w:t>
        <w:tab/>
      </w:r>
      <w:r w:rsidDel="00000000" w:rsidR="00000000" w:rsidRPr="00000000">
        <w:rPr>
          <w:smallCaps w:val="0"/>
          <w:color w:val="000000"/>
          <w:sz w:val="28"/>
          <w:szCs w:val="28"/>
          <w:rtl w:val="0"/>
        </w:rPr>
        <w:t xml:space="preserve">управление складскими грузами и тарой;</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Fonts w:ascii="Arial Unicode MS" w:cs="Arial Unicode MS" w:eastAsia="Arial Unicode MS" w:hAnsi="Arial Unicode MS"/>
          <w:smallCaps w:val="0"/>
          <w:color w:val="000000"/>
          <w:rtl w:val="0"/>
        </w:rPr>
        <w:t xml:space="preserve">∙</w:t>
        <w:tab/>
      </w:r>
      <w:r w:rsidDel="00000000" w:rsidR="00000000" w:rsidRPr="00000000">
        <w:rPr>
          <w:smallCaps w:val="0"/>
          <w:color w:val="000000"/>
          <w:sz w:val="28"/>
          <w:szCs w:val="28"/>
          <w:rtl w:val="0"/>
        </w:rPr>
        <w:t xml:space="preserve">управление работами по преобразованию складских грузов;</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Fonts w:ascii="Arial Unicode MS" w:cs="Arial Unicode MS" w:eastAsia="Arial Unicode MS" w:hAnsi="Arial Unicode MS"/>
          <w:smallCaps w:val="0"/>
          <w:color w:val="000000"/>
          <w:rtl w:val="0"/>
        </w:rPr>
        <w:t xml:space="preserve">∙</w:t>
        <w:tab/>
      </w:r>
      <w:r w:rsidDel="00000000" w:rsidR="00000000" w:rsidRPr="00000000">
        <w:rPr>
          <w:smallCaps w:val="0"/>
          <w:color w:val="000000"/>
          <w:sz w:val="28"/>
          <w:szCs w:val="28"/>
          <w:rtl w:val="0"/>
        </w:rPr>
        <w:t xml:space="preserve">управление инвентаризациями;</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Fonts w:ascii="Arial Unicode MS" w:cs="Arial Unicode MS" w:eastAsia="Arial Unicode MS" w:hAnsi="Arial Unicode MS"/>
          <w:smallCaps w:val="0"/>
          <w:color w:val="000000"/>
          <w:rtl w:val="0"/>
        </w:rPr>
        <w:t xml:space="preserve">∙</w:t>
        <w:tab/>
      </w:r>
      <w:r w:rsidDel="00000000" w:rsidR="00000000" w:rsidRPr="00000000">
        <w:rPr>
          <w:smallCaps w:val="0"/>
          <w:color w:val="000000"/>
          <w:sz w:val="28"/>
          <w:szCs w:val="28"/>
          <w:rtl w:val="0"/>
        </w:rPr>
        <w:t xml:space="preserve">управление трудом (персоналом);</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Fonts w:ascii="Arial Unicode MS" w:cs="Arial Unicode MS" w:eastAsia="Arial Unicode MS" w:hAnsi="Arial Unicode MS"/>
          <w:smallCaps w:val="0"/>
          <w:color w:val="000000"/>
          <w:rtl w:val="0"/>
        </w:rPr>
        <w:t xml:space="preserve">∙</w:t>
        <w:tab/>
      </w:r>
      <w:r w:rsidDel="00000000" w:rsidR="00000000" w:rsidRPr="00000000">
        <w:rPr>
          <w:smallCaps w:val="0"/>
          <w:color w:val="000000"/>
          <w:sz w:val="28"/>
          <w:szCs w:val="28"/>
          <w:rtl w:val="0"/>
        </w:rPr>
        <w:t xml:space="preserve">управление качеством;</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Fonts w:ascii="Arial Unicode MS" w:cs="Arial Unicode MS" w:eastAsia="Arial Unicode MS" w:hAnsi="Arial Unicode MS"/>
          <w:smallCaps w:val="0"/>
          <w:color w:val="000000"/>
          <w:rtl w:val="0"/>
        </w:rPr>
        <w:t xml:space="preserve">∙</w:t>
        <w:tab/>
      </w:r>
      <w:r w:rsidDel="00000000" w:rsidR="00000000" w:rsidRPr="00000000">
        <w:rPr>
          <w:smallCaps w:val="0"/>
          <w:color w:val="000000"/>
          <w:sz w:val="28"/>
          <w:szCs w:val="28"/>
          <w:rtl w:val="0"/>
        </w:rPr>
        <w:t xml:space="preserve">коммуникации с внешними системами;</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Fonts w:ascii="Arial Unicode MS" w:cs="Arial Unicode MS" w:eastAsia="Arial Unicode MS" w:hAnsi="Arial Unicode MS"/>
          <w:smallCaps w:val="0"/>
          <w:color w:val="000000"/>
          <w:rtl w:val="0"/>
        </w:rPr>
        <w:t xml:space="preserve">∙</w:t>
        <w:tab/>
      </w:r>
      <w:r w:rsidDel="00000000" w:rsidR="00000000" w:rsidRPr="00000000">
        <w:rPr>
          <w:smallCaps w:val="0"/>
          <w:color w:val="000000"/>
          <w:sz w:val="28"/>
          <w:szCs w:val="28"/>
          <w:rtl w:val="0"/>
        </w:rPr>
        <w:t xml:space="preserve">управление грузами на внешних площадках склада;</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Fonts w:ascii="Arial Unicode MS" w:cs="Arial Unicode MS" w:eastAsia="Arial Unicode MS" w:hAnsi="Arial Unicode MS"/>
          <w:smallCaps w:val="0"/>
          <w:color w:val="000000"/>
          <w:rtl w:val="0"/>
        </w:rPr>
        <w:t xml:space="preserve">∙</w:t>
        <w:tab/>
      </w:r>
      <w:r w:rsidDel="00000000" w:rsidR="00000000" w:rsidRPr="00000000">
        <w:rPr>
          <w:smallCaps w:val="0"/>
          <w:color w:val="000000"/>
          <w:sz w:val="28"/>
          <w:szCs w:val="28"/>
          <w:rtl w:val="0"/>
        </w:rPr>
        <w:t xml:space="preserve">биллинг.</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задачу системы входит управление всеми складскими процессами - от подготовки к приему товаров до доставки по заказам клиентов. Использование радиотерминалов при операциях с товаром позволяет минимизировать фактор человеческих ошибок и уменьшает время складских операций.</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Помимо автоматизированной системы управления складом, на терминале предусмотрено использование современного складского оборудования.</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Стеллажи представляют собой многоярусные (от 6 до 8) металлические конструкции с максимальной высотой хранения 12 метров. Опоры стеллажей закреплены на бетонном полу, но существует возможность их перемещения (возможность изменения топологии склада).</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Комплект докового оборудования включает в себя подъемные секционные ворота, перегрузочные рампы, скоростные ворота, герметизаторы проемов (докшелтеры), уравнительные площадки (доклевеллеры), направляющие для колес автомобилей и отбойные бампера. Грузоподъемная техника представлена ричтраками, электропогрузчиками и гидравлическими тележками.</w:t>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Ричтрак позволяет осуществлять штабелирование/дештабелирование грузов на высотах до 12 метров, с помощью него происходит размещение принятых однородных паллет в зону хранения, подпитка нижних ярусов стеллажей и паллетный отбор из зоны хранения.</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Электрический погрузчик используется при следующих операциях: выгрузка паллет из автомобилей и железнодорожных вагонов, перемещение паллет в зону приемки, размещение принятых паллет в зону хранения, перемещение паллет из зоны хранения в зону подборки заказов и зону отгрузки, погрузка паллет в автомобили.</w:t>
      </w:r>
    </w:p>
    <w:sectPr>
      <w:footerReference r:id="rId6" w:type="default"/>
      <w:footerReference r:id="rId7" w:type="first"/>
      <w:pgSz w:h="15840" w:w="12240"/>
      <w:pgMar w:bottom="1440" w:top="144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