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сельского хозяйства России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профессионального образования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Уральский государственный аграрный университет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Факультет транспортно-технологических машин и сервиса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«Сервис транспортных и технологических машин и оборудования в АПК»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Направление: 23.03.03 (190600.62) «Эксплуатация транспортно-технологических машин и комплексов»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Профиль: Сервис транспортных и технологических машин и оборудования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 по производственной практике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Екатеринбург 2015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ind w:left="786" w:hanging="7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Характеристика и анализ технологического процесса технического обслуживания ремонта ТТМ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ind w:left="786" w:hanging="7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Характеристика и анализ оснащения рабочих мест обеспечивающих выполнение технологического процесса технического обслуживания и ремонта выбранного типа ТТМ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ind w:left="786" w:hanging="7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Технологический процесс технического обслуживания и ремонта ТТМ (как индивидуальное задание)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ind w:left="786" w:hanging="7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Должностная инструкция по занимаемой должности во время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ind w:left="786" w:hanging="7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Охрана труда, техника безопасности на предприятии технического сервиса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ind w:left="786" w:hanging="7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Пути совершенствование технологического процесса технического обслуживания и ремонта ТТМ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  <w:tab w:val="left" w:pos="1134"/>
        </w:tabs>
        <w:spacing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Введение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Автосервис “Южный“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Под автосервисом (станцией технического обслуживания) понимается предприятие, оказывающее комплекс услуг по ремонту и обслуживанию автомобиля.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Автосервис “Южный” является универсальным и осуществляет ремонт легковых автомобилей любых марок. Квалифицированный персонал сервиса производит широкий спектр работ: ремонт двигателя, КПП, ходовой части, выхлопной и тормозной систем, систем охлаждения и обогрева, а также ряд других. При проведении всех ремонтных и диагностических операций соблюдаются все стандарты, установленные на дилерских СТО. При этом все необходимые запчасти можно приобрести на месте. Работает автомойка и шиномонтаж.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Автосервис выполняет техническое обслуживание и текущий ремонт агрегатов и систем автомобилей, который заключается в восстановлении работоспособности агрегата или системы автомобиля.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Время работы Автосервиса без выходных с 10:00 до 22:00 без перерыва.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Автосервис размещен в здании модульного типа. Преимуществами модульной конструкции являются, во-первых, ее низкая стоимость, во-вторых, легкость и быстрота возведения. Использование модульной конструкции здания позволяет значительно сэкономить время и средства на возведении здания автосервиса.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Здание состоит из трех модулей, состыкованных между собой. 1-й модуль – 2-х постовая мойка, 2-й – общий модуль для всех остальных постов, 3-й – административное и подсобное помещения. С помощью перегородок организованы дополнительные подсобные помещения и санузел.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Площадь автосервиса – 250 м2. Высота – 6м.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Автосервис “Южный” уже в течение многих лет предоставляют следующую гамму услуг: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мойка и чистка салона;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замена масла;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диагностика и регулировка развал-схождения;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шиномонтаж;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ремонт двигателя и подвески.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автосервис предоставляет практически полную гамму услуг, за исключением тех, которые требуют узкоспециализированных знаний и оборудования, а именно корпусных работ (ремонт и покраска корпуса, установление дополнительных деталей).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Описание конструкции: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Фундамент – мелкозаглубленный ленточный фундамент.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Несущий каркас – металлический прокат (швеллер, уголок, труба).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Стены и потолок - потолок и стены из многослойных панелей типа "сэндвич" на основе утеплителя "изовер", наружный слой которых - окрашенный оцинкованный металлический лист. Толщина панелей – 180 мм.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 Характеристика и анализ технологического процесса технического обслуживания ремонта ТТМ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технологического процесса ТО и ремонта представлена на рисунке 1.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Мойка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ПРИЕМ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Ожидание -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Хранение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Диагностирование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Техническое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обслуживание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Текущий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ремонт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Ожидание -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Хранение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ВЫДАЧА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1. Схема процесса ТО и ТР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Описание общего технологического процесса: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въезда на территорию СТО клиент загоняет автомобиль на мойку, с мойки автомобиль поступает на приемку, далее на хранение, затем он поступает на диагностику, после чего автомобиль поступает в зону ТО или ТР. После проведения работ автомобиль загоняют в зону ожидания, затем на выдачу.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Характеристика производственного персонала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Характеристика производственного персонала приведена в таблице 1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righ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Характеристика персонала</w:t>
      </w:r>
    </w:p>
    <w:tbl>
      <w:tblPr>
        <w:tblStyle w:val="Table1"/>
        <w:tblW w:w="950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88"/>
        <w:gridCol w:w="2517.0000000000005"/>
        <w:tblGridChange w:id="0">
          <w:tblGrid>
            <w:gridCol w:w="6988"/>
            <w:gridCol w:w="2517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Количество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Автомеханики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Начальник материально технического снабжения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Водитель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Продавцы-консультанты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Бухгалтер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Отдел кадров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Мойщики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Мотористы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Охранники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Уборщики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Главный инженер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Всего: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Управление производством ТО и ремонта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данном предприятии ЦУП находится в зоне ТО и ТР. В ЦУП работают начальники смен (мастера). Мастер ЦУП обеспечивает с использованием средств связи оперативное регулирование хода ремонтного производства и других подразделений СТО в соответствии с оперативным планом. В обязанности мастера ЦУП входит: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встреча клиентов и выяснение их желаний;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составление заявки;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процесс выполнения работ;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предварительный подбор запасных частей;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контроль качества;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составление счетов;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контроль счетов;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− передача автомобиля клиенту.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в его обязанности входит составлять ежедневно сводку, в которой указывается количество машин поступивших в ремонт, вышедших из ремонта, оставшихся в ремонте, а также номера машин и их неисправности.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управления производством ТО и ремонта подвижного состава представлена на рисунке 2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5"/>
          <w:szCs w:val="25"/>
          <w:rtl w:val="0"/>
        </w:rPr>
        <w:t xml:space="preserve">Ген. директор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Гл. инженер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Зам. ген. директора по производству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Гл. бухгалтер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Нач. мат. техн. cнабж.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Магазин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Охрана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Мастера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1"/>
          <w:szCs w:val="21"/>
          <w:rtl w:val="0"/>
        </w:rPr>
        <w:t xml:space="preserve">Производственные участки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2. Схема управления производством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структурной схеме видно, что все службы подчиняются директору.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Главный инженер – является руководителем охраны, а также отвечает за исправность оборудования СТО.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Главный бухгалтер – является руководителем бухгалтерского отдела и отдела кадров, ведет контроль за финансово-хозяйственной деятельностью СТО. Ведет учет по приходу и выбытию основных средств, ведет бухгалтерский учет по поступлению и расходованию материалов.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Зам. Генерального директора по производству – является руководителем и управляющим всех мастеров, отвечает за пожарную безопасность СТО.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Начальник материально технического снабжения – ему подчиняется водитель и продавцы консультанты, в его обязанности входит обеспечить магазин всеми необходимыми запчастями для выполнения ремонта.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технический технологический двигатель подвеска</w:t>
      </w:r>
    </w:p>
    <w:p w:rsidR="00000000" w:rsidDel="00000000" w:rsidP="00000000" w:rsidRDefault="00000000" w:rsidRPr="00000000" w14:paraId="0000009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Характеристика и анализ оснащения рабочих мест обеспечивающих выполнение технологического процесса технического обслуживания и ремонта выбранного типа ТТМ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Ремонт двигателя и подвески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данную группу услуг входят все услуги по ремонту двигателя и подвески автомобиля, проведению плановых замен деталей и простейших корпусных работ, например, выправка вмятин.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Количество рабочих мест: 4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Диагностика ходовой предполагает обследование узлов и деталей на наличие люфтов, повреждений, определения их остаточного ресурса и измерение эффективности их работы. Диагностика подвески позволяет выявить совсем незначительные проблемы, устранение которых окажется «копеечным» по стоимости, но в итоге позволит сохранить в целости детали, стоимость которых является более чем умеренной.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того чтобы устранить все неудобства, связанные с неполадками в подвеске, и обеспечить надежность управления автомобилем, необходимо своевременно произвести полную диагностику системы. В процессе осмотра и тестирования специалист выявляет параметры или узлы, требующие регулировки, ремонта или замены.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Двигатель – главный узел автомобиля. От того, в каком состоянии находится двигатель, будут зависеть такие параметры, как экономичность, приемистость, динамика, скорость, плавность хода, экологичность и многие другие. Двигатель является частью автомобиля, требующей наибольшего внимания. В случае ненадлежащего обслуживания, он может стать причиной значительных расходов на ремонт или замену.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0"/>
          <w:tab w:val="left" w:pos="14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Диагностика современных двигателей не терпит дилетантского подхода. Проблемы в сложных механизмах и электронных «мозгах» двигателей могут абсолютно не проявляться в виде паразитных вибраций или шумов, но негативное влияние на ресурс отдельных деталей и двигателя в целом будет осуществляться. Мало того, что невыявленная вовремя проблема может привести к увеличению эксплуатационных расходов, так она еще может сделать процесс управления автомобилем небезопасным.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0"/>
          <w:tab w:val="left" w:pos="14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Слесарный участок: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Мотортестер с базой данных Тecoil (Россия)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Сканер для подсоединения к бортовому компьютеру Bosch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keepNext w:val="0"/>
        <w:keepLines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before="0" w:line="360" w:lineRule="auto"/>
        <w:ind w:left="786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rtl w:val="0"/>
        </w:rPr>
        <w:t xml:space="preserve">Домкрат подкатный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4-х стоечный подъемник с доп. Оборудованием Rotary (США), Nussbaum, Hoffmann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Стенд 8-ми сенсорный Bosch, Hoffmann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Шиномонтажный станок с инфлятором Aquila (Италия), Hoffmann (Германия), SICE (США)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Балансировочный станок Aquila (Италия), Hoffmann (Германия), SICE (США)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 Nussbaum, Hoffmann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Сварочный аппарат D+L Technik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Набор инструмента – тележка Stahlwille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Кейс с инструментом (4 шт.) Stahlwille (Германия)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Прилавки, стеллажи (4 шт.)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0"/>
          <w:tab w:val="left" w:pos="142"/>
          <w:tab w:val="left" w:pos="42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0"/>
          <w:tab w:val="left" w:pos="142"/>
          <w:tab w:val="left" w:pos="42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681728" cy="1924050"/>
            <wp:effectExtent b="0" l="0" r="0" t="0"/>
            <wp:docPr descr="Описание: C:\Users\Никита\Desktop\shema.jpg" id="1" name="image2.jpg"/>
            <a:graphic>
              <a:graphicData uri="http://schemas.openxmlformats.org/drawingml/2006/picture">
                <pic:pic>
                  <pic:nvPicPr>
                    <pic:cNvPr descr="Описание: C:\Users\Никита\Desktop\shema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3. Схема расположения производственных помещений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 Технологический процесс технического обслуживания и ремонта ТТМ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время прохождения мною производственной практики были произведены следующие работы: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14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разборка автомобиля УАЗ 3909 на агрегаты и узлы;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14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снятие двигателя с автомобиля УАЗ 29095;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14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разкомплектация автомобиля УАЗ 469 на узлы и агрегаты.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Рассмотрим автомобиль УАЗ 3909 (рис.4)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Модель УАЗ 3909 "Фермер" – это грузопассажирский 4-дверный полноприводный автомобиль вагонного типа, который был представлен и выпускается в настоящее время российской автомобильной компанией УАЗ (Ульяновский Автомобильный Завод). Основной особенностью этой модели является то, что автомобиль может вмещать в себя семь человек, включая водителя и ещё 450 кг груза, для которого предназначен специальный изолированный грузовой отсек. Между пассажирским салоном и грузовым отделением находится перегородка с окном. Автомобиль имеет четыре двери: три одинарных боковых двери и одну двойную заднюю. УАЗ 3909 обладает цельнометаллическим кузовом, в основе которого находится довольно прочная рамная конструкция. Колёсная база фургона составляет 2300 мм, длина – 4440 мм, ширина – 1940, а высота – 2101 мм. Также стоит отметить и высокую проходимость, которая позволяет автомобилю успешно передвигаться как по обычным дорогам, так и по бездорожью.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УАЗ 3909 оснащается 4-цилиндровым инжекторным двигателем УМЗ-4213, который подходит под экологический стандарт Евро II. Мощность этого силового агрегата составляет 99 л.с.. Максимальная скорость автомобиля составляет 127 км/ч.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Что касается трансмиссии, то здесь устанавливается 4-ступенчатая механическая коробка передач, а также двухрычажная двухступенчатая раздаточная коробка.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459415" cy="2962656"/>
            <wp:effectExtent b="0" l="0" r="0" t="0"/>
            <wp:docPr descr="Описание: Описание: http://www.avtosnab.mv.ru/files/uaz3909big.gif" id="3" name="image3.png"/>
            <a:graphic>
              <a:graphicData uri="http://schemas.openxmlformats.org/drawingml/2006/picture">
                <pic:pic>
                  <pic:nvPicPr>
                    <pic:cNvPr descr="Описание: Описание: http://www.avtosnab.mv.ru/files/uaz3909big.gif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9415" cy="2962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4. Модель УАЗ 3909 "Фермер"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Привод постоянный на все колёса. Главная передача коническая, с криволинейными зубьями зубчатых колёс, подвеска передняя и задняя – рессорная. Передний мост имеет специальную конструкцию, которая допускает возможность отключения передних ступиц (рис. 1). Тормозная система гидравлическая с вакуумным усилителем раздельно на передние и задние колёса, передние и задние барабанные тормоза. Никаких вспомогательных систем, как антиблокировочная система ABS, антипробуксовочная система для этого автомобиля не предусмотрено. Даже усилителя руля здесь нет.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881063" cy="1388554"/>
            <wp:effectExtent b="0" l="0" r="0" t="0"/>
            <wp:docPr descr="Описание: Описание: Описание: Ступица заднего колеса" id="2" name="image4.jpg"/>
            <a:graphic>
              <a:graphicData uri="http://schemas.openxmlformats.org/drawingml/2006/picture">
                <pic:pic>
                  <pic:nvPicPr>
                    <pic:cNvPr descr="Описание: Описание: Описание: Ступица заднего колеса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388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5. Ступица заднего колеса: 1 – ступица; 2 – подшипник; 3 – пpокладка; 4 – цапфа; 5 – полуось; 6 – контpгайка; 7 – замочная шайба; 8 – манжета; 9 – колесо; 10 – тоpмозной баpабан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Снятие, разборка и сборка ступиц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Снятие ступиц производите в следующем порядке: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Снимается колесо со ступицы;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Отворачиваются болты крепления полуоси и снимается полуось заднего моста (защитный колпак ступицы, муфту отключения колес и ведущий фланец переднего моста);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Отгибается ус стопорной шайбы, отверните контргайку и снимается стопорная шайба;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Отворачивается гайка регулировки подшипников и снимается упорную шайбу;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Снимается с цапфы ступицу с барабаном, подшипниками, манжетой и упорной шайбой манжеты.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неисправности, для устранения которых необходимо снимать коробку передач с автомобиля: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повышенный (по сравнению с привычным) шум;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затрудненное переключение передач;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самопроизвольное выключение или нечеткое включение передач;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утечка масла через уплотнения и прокладки.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Кроме того, коробку передач снимают для замены сцепления, маховика и заднего сальника коленчатого вала двигателя.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Работа по снятию-установке коробки передач весьма трудоемка, поэтому нужно предварительно обязательно убедиться, что ее неисправности не вызваны иными причинами (недостаточный уровень масла, дефекты привода сцепления, ослабление крепления коробки и пр.). Стрелками показано направление передачи крутящего момента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2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3386614" cy="1231392"/>
            <wp:effectExtent b="0" l="0" r="0" t="0"/>
            <wp:docPr descr="Описание: http://kardan-ru.narod.ru/azb/f10_1.bmp" id="4" name="image1.png"/>
            <a:graphic>
              <a:graphicData uri="http://schemas.openxmlformats.org/drawingml/2006/picture">
                <pic:pic>
                  <pic:nvPicPr>
                    <pic:cNvPr descr="Описание: http://kardan-ru.narod.ru/azb/f10_1.bmp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6614" cy="1231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Дв – Двигатель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Сц – Сцепление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КП – Коробка передач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Кард – Карданная передача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ГП – Главная передача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Диф – Дифференциал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4. Должностная инструкция по занимаемой должности во время практики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Общие положения: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Автослесарь относится к категории рабочего персонала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Слесарь авторемонтной мастерской назначается на должность и освобождается от нее приказом генеральным директором предприятия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Слесарь руководствуется приказом непосредственно генерального директора или руководителя технической службы центра техобслуживания автомобильного транспорта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При отсутствии на рабочем месте автослесаря без учета причин, вызвавших его, должностные обязанности переходят к другому лицу по приказу генерального директора или другого непосредственного руководителя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 Автослесарем может быть назначено лицо, имеющее профессиональное техническое образование, не ниже начального или среднего уровня и рабочий стаж более 12 месяцев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 Автослесарь должен свободно владеть знаниями: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области выявления и устранения дефектов деталей, узлов, механизмов и приборов легковых и (или) грузовых автомобилей любой марки и комплектации;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основных принципов работы и устройства оборудования, подвергающегося ремонту, а также совокупность методов по восстановлению или замене вышедших из строя деталей;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технические принципы и условия для испытаний, наладки и контроля качества выполненных ремонтных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допусках, посадках и классах точности;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области применения инструментов и приборов для проведения ремонтных и тестовых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 Слесарь авторемонтной мастерской руководствуется в своей деятельности: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трудовым законодательством Российской Федерации и другими законодательными, нормативными и исполнительными документами, регулирующими профессиональную деятельность в данной области;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нормами и правилами внутреннего трудового распорядка, уставом предприятия, а также принятыми в рамках устава правилами и рекомендациями;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приказами и распоряжениями генерального директора, начальника ремонтной мастерской или другого непосредственного руководителя;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left="72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должностной инструкцией.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Должностные обязанности автослесаря: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Грамотно проводить диагностику автотранспортного средства, своевременно проводить профилактический осмотр узлов и агрегатов. О неполадках и неисправностях доносить информацию непосредственно до владельца автотранспортного средства и мастера смены, начальника участка или другого непосредственного руководителя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При выявленной неисправности автослесарь должен произвести выбраковку негодной детали и замену ее на исправную или починку детали путем слесарной обработки. После ремонта и установки детали автослесарь выполняет статическую балансировку и тестирует исправность работу затронутых в процессе ремонта узлов и агрегатов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 Осуществлять разборку, сборку узлов, механизмов, агрегатов и приборов автомобиля в соответствии с техническими условиями эксплуатации транспортного средства, которые заявлены заводом-производителем и также соответствующими методическими и нормативными документами, руководящими проведением ремонтных работ применительно к автотранспорту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 При определении объема ремонтных, профилактических и диагностических работ автослесарь должен руководствоваться предписаниями заказ наряда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 Устранять неполадки и дефекты после согласования с непосредственным руководителем или мастером участка или начальником мастерской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 Обязательно использовать защитные очки, перчатки и спецодежду, а также другие средства индивидуальной и групповой спец. защиты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Автослесарь вправе: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Доносить актуальную и достоверную информацию об обнаруженных в процессе профилактического или диагностического осмотра автомобиля неполадках и предлагать способы их ликвидации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Предлагать руководству способы повышения производительности труда, снижения экономических и материальных затрат, а также улучшения условий труда на участке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Требовать у руководства предприятием создания адекватных условий труда, которые бы не противоречили возможности исполнения должностных обязанностей, определенных настоящей Инструкцией, качественно и в полном объеме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Требовать предоставления необходимых для безопасной работы средств индивидуальной защиты и спецодежды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Автослесарь несет ответственность: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 За невыполнение должностных обязанностей, определенных настоящей Инструкцией в рамках действующего Трудового кодекса, формальное отношение к работе и невыполнение обязанностей в полном объеме или выполнение их некачественно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 За подчинение приказам, несоблюдение правил и инструкций руководителей предприятия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5. Охрана труда, техника безопасности на предприятии технического сервиса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Организация работ по созданию здоровых и безопасных условий труда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Здоровье и безопасность условий труда зависит от своевременного прохождения инструктажа по охране труда (ОТ) и техники безопасности (ТБ).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поступлении в автомастерскую с рабочим проводится вводный инструктаж, проводит главный механик. В нем описываются все особенности автомастерской, в том числе и те, которые представляют опасность. Производится запись в журнале, когда и кому был проведен вводный инструктаж и проинструктированный ставит свою подпись в отчетном журнале о том, что проинструктирован.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После вводного инструктажа с рабочим проводят инструктаж на рабочем месте включающий в себя особенности данного участка, факторы, представляющие собой угрозу здоровью и различные опасные приспособления и агрегаты (кран- балки, тельфер и т.д.). Его проводит мастер данного участка. Инструктаж по ОТ и ТБ на рабочем месте проводится один раз в квартал и рабочий расписывается в отчетном журнале за каждый проведенный с ним инструктаж.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Общие требования безопасности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Инструкция содержит требования по охране труда работников всех профессий, занятых ремонтом и техническим обслуживанием техники и находится у главного механика вместе с журналом вводного инструктажа.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вновь поступающие на работу работники, допускаются к работе только после прохождения медицинского осмотра, вводного и первичного (на рабочем месте) инструктажей с росписью в журнале регистрации проводимых инструктажей по охране труда. В дальнейшем работники проходят повторный инструктаж и проверку знаний по охране труда не ранее одного раза в три месяца и периодические медицинские осмотры в соответствии с приказом Минздрава РФ.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изменении технологического процесса или модернизации оборудования, приспособлений, переводе на новую временную или постоянную работу, нарушении работающим требований безопасности, может привести к травме, аварии или пожару, а также при перерывах в работе более чем на 30 календарных дней, работник обязан пройти внеплановый инструктаж, проводит главный механик.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производственной деятельности на работников воздействуют следующие опасные и вредные факторы: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движущиеся машины и механизмы;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разрушающиеся материалы конструкции;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отлетающие осколки;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повышенная запыленность и загазованность рабочей зоны;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повышенный уровень шума и вибрации на рабочем месте;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повышенная или пониженная температура воздуха рабочей зоны;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повышенная или пониженная подвижность воздуха;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недостаточная освещенность рабочего места;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загрязненные химическими веществами, машин и материалов.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открытые вращающиеся и движущиеся части машин и оборудования;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скользкие поверхности;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захламленность рабочего места посторонними предметами;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отдых в неустановленных местах;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выполнение работы в состоянии алкогольного опьянения.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рабочее место не допускаются лица, не имеющие отношения к выполняемой работе. Нельзя заходить за ограждения электрооборудования.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Рабочий, допустивший нарушение требований инструкции по охране труда, может быть привлечен к дисциплинарной ответственности, а если эти нарушения связаны с причинением материального ущерба предприятию, рабочий несет и материальную ответственность заключающаяся в восстановлении работоспособности оборудования, механизма или иного ущерба.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6. Пути совершенствование технологического процесса технического обслуживания и ремонта ТТМ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Современный автомобиль сложен по конструкции, напичкан электроникой и обслужить или отремонтировать его без специального оборудования невозможно. Оно, как правило, есть на серьезных предприятиях автосервисах. Поэтому здесь вероятность технического брака мала.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выбрать автосервис, в котором клиенту предоставят широкий спектр услуг, выполняемых специалистами своего дела по приемлемым ценам в городе Екатеринбурге достаточно сложно. Именно таким сервисом является Автосервис “Южный”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выдерживать высокую планку качества предоставляемых услуг, которую установила для себя компания, сотрудники автосервиса “Южного” постоянно обучаются, повышают квалификацию на специальных семинарах и курсах, организуемых представителями известных автомобильных производителей. Специалисты сервиса, расширяя границы возможностей, делают все для того, чтобы каждый клиент мог ощутить постоянный рост компании в области качества и предоставлении новых услуг.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Благодаря прохождению практики в Автосервисе “Южный” я смог понять, как должна быть организована работа автосервиса, какие услуги могут быть предоставлены клиентам и на каком уровне, как происходит общение с клиентом. Прохождение практики позволило мне применить имеющиеся знания, приобрести опыт работы, получить новые профессиональные знания и навыки.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Вахламов В.К., Автомобили. Основы конструкции. - М.: "Транспорт", 2004. - 528 с.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Стуканов В.А. Устройство автомобиля. Учебное пособие. - М.: "Форум", 2006. - 406 с.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Салов А.И. Охрана труда на предприятиях автомобильного транспорта. Учебник для студентов автомоб. дор. вузов. - М: Транспорт, 1985. - 331 с.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10" w:type="default"/>
      <w:footerReference r:id="rId11" w:type="default"/>
      <w:footerReference r:id="rId12" w:type="first"/>
      <w:pgSz w:h="16838" w:w="11906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648" w:hanging="164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368" w:hanging="236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088" w:hanging="308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808" w:hanging="380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528" w:hanging="45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248" w:hanging="524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968" w:hanging="596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688" w:hanging="668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80" w:lineRule="auto"/>
    </w:pPr>
    <w:rPr>
      <w:rFonts w:ascii="Cambria" w:cs="Cambria" w:eastAsia="Cambria" w:hAnsi="Cambria"/>
      <w:b w:val="1"/>
      <w:smallCaps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</w:pPr>
    <w:rPr>
      <w:rFonts w:ascii="Cambria" w:cs="Cambria" w:eastAsia="Cambria" w:hAnsi="Cambria"/>
      <w:b w:val="1"/>
      <w:smallCaps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</w:pPr>
    <w:rPr>
      <w:rFonts w:ascii="Cambria" w:cs="Cambria" w:eastAsia="Cambria" w:hAnsi="Cambria"/>
      <w:b w:val="1"/>
      <w:smallCaps w:val="0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</w:pPr>
    <w:rPr>
      <w:rFonts w:ascii="Cambria" w:cs="Cambria" w:eastAsia="Cambria" w:hAnsi="Cambria"/>
      <w:b w:val="1"/>
      <w:i w:val="1"/>
      <w:smallCaps w:val="0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</w:pPr>
    <w:rPr>
      <w:rFonts w:ascii="Cambria" w:cs="Cambria" w:eastAsia="Cambria" w:hAnsi="Cambria"/>
      <w:smallCaps w:val="0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</w:pPr>
    <w:rPr>
      <w:rFonts w:ascii="Cambria" w:cs="Cambria" w:eastAsia="Cambria" w:hAnsi="Cambria"/>
      <w:i w:val="1"/>
      <w:smallCaps w:val="0"/>
      <w:color w:val="243f6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lineRule="auto"/>
    </w:pPr>
    <w:rPr>
      <w:rFonts w:ascii="Cambria" w:cs="Cambria" w:eastAsia="Cambria" w:hAnsi="Cambria"/>
      <w:smallCaps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709"/>
    </w:pPr>
    <w:rPr>
      <w:rFonts w:ascii="Cambria" w:cs="Cambria" w:eastAsia="Cambria" w:hAnsi="Cambria"/>
      <w:i w:val="1"/>
      <w:smallCaps w:val="0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