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640" w:before="0" w:line="288" w:lineRule="auto"/>
        <w:rPr>
          <w:b w:val="1"/>
          <w:color w:val="0a0a0a"/>
          <w:sz w:val="60"/>
          <w:szCs w:val="60"/>
        </w:rPr>
      </w:pPr>
      <w:bookmarkStart w:colFirst="0" w:colLast="0" w:name="_q4cord1yi546" w:id="0"/>
      <w:bookmarkEnd w:id="0"/>
      <w:r w:rsidDel="00000000" w:rsidR="00000000" w:rsidRPr="00000000">
        <w:rPr>
          <w:b w:val="1"/>
          <w:color w:val="0a0a0a"/>
          <w:sz w:val="60"/>
          <w:szCs w:val="60"/>
          <w:rtl w:val="0"/>
        </w:rPr>
        <w:t xml:space="preserve">Дневник производственной практики, педиатрия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Ind w:w="220.0" w:type="pct"/>
        <w:tblBorders>
          <w:top w:color="000000" w:space="0" w:sz="6" w:val="single"/>
          <w:left w:color="000000" w:space="0" w:sz="6" w:val="single"/>
          <w:bottom w:color="000000" w:space="0" w:sz="0" w:val="nil"/>
          <w:right w:color="000000" w:space="0" w:sz="0" w:val="nil"/>
        </w:tblBorders>
        <w:tblLayout w:type="fixed"/>
        <w:tblLook w:val="0600"/>
      </w:tblPr>
      <w:tblGrid>
        <w:gridCol w:w="1830"/>
        <w:gridCol w:w="4455"/>
        <w:gridCol w:w="2565"/>
        <w:tblGridChange w:id="0">
          <w:tblGrid>
            <w:gridCol w:w="1830"/>
            <w:gridCol w:w="4455"/>
            <w:gridCol w:w="2565"/>
          </w:tblGrid>
        </w:tblGridChange>
      </w:tblGrid>
      <w:tr>
        <w:trPr>
          <w:trHeight w:val="11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Содержание работ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Подпись руководителя практики</w:t>
            </w:r>
          </w:p>
        </w:tc>
      </w:tr>
      <w:tr>
        <w:trPr>
          <w:trHeight w:val="40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05.06.2018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Прибытие на место прохождения практики (</w:t>
            </w:r>
            <w:r w:rsidDel="00000000" w:rsidR="00000000" w:rsidRPr="00000000">
              <w:rPr>
                <w:i w:val="1"/>
                <w:rtl w:val="0"/>
              </w:rPr>
              <w:t xml:space="preserve">детская городская поликлиника</w:t>
            </w:r>
            <w:r w:rsidDel="00000000" w:rsidR="00000000" w:rsidRPr="00000000">
              <w:rPr>
                <w:rtl w:val="0"/>
              </w:rPr>
              <w:t xml:space="preserve">). Ознакомление с расположением, численностью обслуживаемого населения и радиусом обслуживания, структурой поликлиники, количеством врачебных участков, среднедневной нагрузкой участкового врача на приеме и на участке, перечнем лечебно-вспомогательных и диагностических кабинетов, их оснащением и организацией работы.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06.06.2018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Амбулаторный приём совместно с руководителем практики. Проведение приёма больных и здоровых детей. Оценка физического и нервно-психического развития детей. Направление на стационарное лечение, консультации к другим врачам или на необходимые виды лабораторных и инструментальных исследований.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07.06.2018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Посещение диспансерных больных с частыми острыми респираторными заболеваниями. Проведение анализа динамики лечения.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08.06.2018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Амбулаторный приём. Проведение приёма больных и здоровых детей. Назначение детям режима, рационального питания, специфической и не специфической профилактики рахита. Оформление документации перед поступлением детей в дошкольные учреждения, а также школы, средние и высшие учебные заведения совместно с руководителем практики.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09.06.2018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Помощь руководителю практики в проведении профилактических прививок и оформлении отказов от них. Санитарно-просветительская работа по профилактике наиболее распространённых заболеваний и вопросам воспитания здоровых детей.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10.06.2018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Амбулаторный приём. Курация больных с острыми заболеваниями и обострениями хронических болезней. Определение динамики процесса, разработка стратегии лечения совместно с руководителем практики.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11.06.2018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Заполнение отчётной документации, получение подписей руководителя практики от организации.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