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50.0" w:type="dxa"/>
        <w:jc w:val="left"/>
        <w:tblInd w:w="220.0" w:type="pct"/>
        <w:tblBorders>
          <w:top w:color="000000" w:space="0" w:sz="6" w:val="single"/>
          <w:left w:color="000000" w:space="0" w:sz="6" w:val="single"/>
          <w:bottom w:color="000000" w:space="0" w:sz="0" w:val="nil"/>
          <w:right w:color="000000" w:space="0" w:sz="0" w:val="nil"/>
        </w:tblBorders>
        <w:tblLayout w:type="fixed"/>
        <w:tblLook w:val="0600"/>
      </w:tblPr>
      <w:tblGrid>
        <w:gridCol w:w="1815"/>
        <w:gridCol w:w="4515"/>
        <w:gridCol w:w="2520"/>
        <w:tblGridChange w:id="0">
          <w:tblGrid>
            <w:gridCol w:w="1815"/>
            <w:gridCol w:w="4515"/>
            <w:gridCol w:w="2520"/>
          </w:tblGrid>
        </w:tblGridChange>
      </w:tblGrid>
      <w:tr>
        <w:trPr>
          <w:trHeight w:val="11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  <w:t xml:space="preserve">Дата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Содержание работ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Подпись руководителя практики</w:t>
            </w:r>
          </w:p>
        </w:tc>
      </w:tr>
      <w:tr>
        <w:trPr>
          <w:trHeight w:val="286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10.06.2018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Прибытие на место прохождения практики. Ознакомление с порядком её проведения, прохождение необходимых инструктажей. Изучение основных нормативных документов и локальных правовых актов, регламентирующими деятельность ПФР. Изучение организационной структуры органа.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11.06.2018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Начало деятельности в качестве специалиста клиентской службы. Подготовка рабочего места, ознакомление с использующимся программным обеспечением.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0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12.06.2018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в клиентской службе Управления ПФР: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spacing w:after="0" w:afterAutospacing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приём документов и заявлений для назначения трудовой пенсии;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spacing w:after="0" w:afterAutospacing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анкетирование для открытия индивидуального лицевого счёта;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spacing w:after="42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приём заявлений об обмене или выдаче дубликата страхового свидетельства.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1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13.06.2018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Осуществление первичной оценки представленных для пользования пенсионных документов. Проверка факта назначения пенсии заявителю посредством просмотром соответствующей базы данных.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14.06.2018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по обработке документов в отделе пенсионных прав. Изучение особенностей структурного подразделения, консультация с руководителем практики.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15.06.2018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Приём граждан по вопросам пенсионного обеспечения, страхования и персонифицированного учёта. Консультирование по вопросам, входящим в компетенцию ПФР.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color w:val="0a0a0a"/>
                <w:sz w:val="24"/>
                <w:szCs w:val="24"/>
                <w:rtl w:val="0"/>
              </w:rPr>
              <w:t xml:space="preserve">16.06.2018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color w:val="0a0a0a"/>
                <w:sz w:val="24"/>
                <w:szCs w:val="24"/>
                <w:rtl w:val="0"/>
              </w:rPr>
              <w:t xml:space="preserve">Заполнение отчётной документации, получение характеристики и подписей руководителя практики от ПФР.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