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9972.283464566928"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53.1381654216302"/>
        <w:gridCol w:w="3144.1577495120805"/>
        <w:gridCol w:w="5274.987549633219"/>
        <w:tblGridChange w:id="0">
          <w:tblGrid>
            <w:gridCol w:w="1553.1381654216302"/>
            <w:gridCol w:w="3144.1577495120805"/>
            <w:gridCol w:w="5274.987549633219"/>
          </w:tblGrid>
        </w:tblGridChange>
      </w:tblGrid>
      <w:tr>
        <w:trPr>
          <w:trHeight w:val="785" w:hRule="atLeast"/>
        </w:trPr>
        <w:tc>
          <w:tcPr>
            <w:tcMar>
              <w:top w:w="100.0" w:type="dxa"/>
              <w:left w:w="100.0" w:type="dxa"/>
              <w:bottom w:w="100.0" w:type="dxa"/>
              <w:right w:w="10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Дата</w:t>
            </w:r>
          </w:p>
        </w:tc>
        <w:tc>
          <w:tcPr>
            <w:tcMar>
              <w:top w:w="100.0" w:type="dxa"/>
              <w:left w:w="100.0" w:type="dxa"/>
              <w:bottom w:w="100.0" w:type="dxa"/>
              <w:right w:w="10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b w:val="1"/>
                <w:color w:val="333333"/>
                <w:sz w:val="18"/>
                <w:szCs w:val="18"/>
              </w:rPr>
            </w:pPr>
            <w:r w:rsidDel="00000000" w:rsidR="00000000" w:rsidRPr="00000000">
              <w:rPr>
                <w:b w:val="1"/>
                <w:color w:val="333333"/>
                <w:sz w:val="18"/>
                <w:szCs w:val="18"/>
                <w:rtl w:val="0"/>
              </w:rPr>
              <w:t xml:space="preserve">Содержание деятельности</w:t>
            </w:r>
          </w:p>
        </w:tc>
        <w:tc>
          <w:tcPr>
            <w:tcMar>
              <w:top w:w="100.0" w:type="dxa"/>
              <w:left w:w="100.0" w:type="dxa"/>
              <w:bottom w:w="100.0" w:type="dxa"/>
              <w:right w:w="100.0" w:type="dxa"/>
            </w:tcMar>
            <w:vAlign w:val="top"/>
          </w:tcPr>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Rule="auto"/>
              <w:rPr>
                <w:b w:val="1"/>
                <w:color w:val="333333"/>
                <w:sz w:val="23"/>
                <w:szCs w:val="23"/>
              </w:rPr>
            </w:pPr>
            <w:bookmarkStart w:colFirst="0" w:colLast="0" w:name="_ugopafpqzfmt" w:id="0"/>
            <w:bookmarkEnd w:id="0"/>
            <w:r w:rsidDel="00000000" w:rsidR="00000000" w:rsidRPr="00000000">
              <w:rPr>
                <w:b w:val="1"/>
                <w:color w:val="333333"/>
                <w:sz w:val="23"/>
                <w:szCs w:val="23"/>
                <w:rtl w:val="0"/>
              </w:rPr>
              <w:t xml:space="preserve">Анализ</w:t>
            </w:r>
          </w:p>
        </w:tc>
      </w:tr>
      <w:tr>
        <w:trPr>
          <w:trHeight w:val="935" w:hRule="atLeast"/>
        </w:trPr>
        <w:tc>
          <w:tcPr>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12.02.2008</w:t>
            </w:r>
          </w:p>
        </w:tc>
        <w:tc>
          <w:tcPr>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Составление индивидуального плана работы на время практики.</w:t>
            </w:r>
          </w:p>
        </w:tc>
        <w:tc>
          <w:tcPr>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Соотнесение плана работы с требованиями к отчетной документации.</w:t>
            </w:r>
          </w:p>
        </w:tc>
      </w:tr>
      <w:tr>
        <w:trPr>
          <w:trHeight w:val="1940" w:hRule="atLeast"/>
        </w:trPr>
        <w:tc>
          <w:tcPr>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13.02.2008</w:t>
            </w:r>
          </w:p>
        </w:tc>
        <w:tc>
          <w:tcPr>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Социально-психологическое изучение коллектива 11 класса, методом </w:t>
            </w:r>
            <w:hyperlink r:id="rId6">
              <w:r w:rsidDel="00000000" w:rsidR="00000000" w:rsidRPr="00000000">
                <w:rPr>
                  <w:color w:val="d78807"/>
                  <w:sz w:val="18"/>
                  <w:szCs w:val="18"/>
                  <w:rtl w:val="0"/>
                </w:rPr>
                <w:t xml:space="preserve">социометрии</w:t>
              </w:r>
            </w:hyperlink>
            <w:r w:rsidDel="00000000" w:rsidR="00000000" w:rsidRPr="00000000">
              <w:rPr>
                <w:color w:val="333333"/>
                <w:sz w:val="18"/>
                <w:szCs w:val="18"/>
                <w:rtl w:val="0"/>
              </w:rPr>
              <w:t xml:space="preserve">, обработка результатов, оформление в виде характеристики классного коллектива (Приложение 2)</w:t>
            </w:r>
          </w:p>
        </w:tc>
        <w:tc>
          <w:tcPr>
            <w:tcMar>
              <w:top w:w="100.0" w:type="dxa"/>
              <w:left w:w="100.0" w:type="dxa"/>
              <w:bottom w:w="100.0" w:type="dxa"/>
              <w:right w:w="10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 результатам диагностики составлена социометрическая матрица и социограмма. Явных лидеров классного коллектива не выявлены, выявлены изолированные дети (имеющие отрицательный социометрический статус). Классный коллектив состоит из четырех группировок, они не враждуют между собой, между ними есть взаимные выборы. Достаточно взаимных выборов и между девочками и мальчиками.</w:t>
            </w:r>
          </w:p>
        </w:tc>
      </w:tr>
      <w:tr>
        <w:trPr>
          <w:trHeight w:val="2735" w:hRule="atLeast"/>
        </w:trPr>
        <w:tc>
          <w:tcPr>
            <w:vMerge w:val="restart"/>
            <w:tcMar>
              <w:top w:w="100.0" w:type="dxa"/>
              <w:left w:w="100.0" w:type="dxa"/>
              <w:bottom w:w="100.0" w:type="dxa"/>
              <w:right w:w="10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14.02.2008</w:t>
            </w:r>
          </w:p>
        </w:tc>
        <w:tc>
          <w:tcPr>
            <w:tcMar>
              <w:top w:w="100.0" w:type="dxa"/>
              <w:left w:w="100.0" w:type="dxa"/>
              <w:bottom w:w="100.0" w:type="dxa"/>
              <w:right w:w="10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Подбор методик для исследования мотивационно-ценностной сферы. (Приложение 3)</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tc>
        <w:tc>
          <w:tcPr>
            <w:tcMar>
              <w:top w:w="100.0" w:type="dxa"/>
              <w:left w:w="100.0" w:type="dxa"/>
              <w:bottom w:w="100.0" w:type="dxa"/>
              <w:right w:w="10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Цель диагностики – выявить у учащихся уровень развития учебно-познавательной мотивации.</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Для определения мотивационно-ценностной сферы использовали:</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Шкала оценки потребности в достижении. Опросник предназначен для измерения уровня мотивации достижения. Содержит 22 утверждения определяющих мотивационно ценностную сферу.</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Методика взята из книги Карелин А. – «Большая энциклопедия психологических тестов».</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Подготовлен раздаточный материал.</w:t>
            </w:r>
          </w:p>
        </w:tc>
      </w:tr>
      <w:tr>
        <w:trPr>
          <w:trHeight w:val="183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6">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Подбор методик для исследования познавательной сферы учащейся. (Приложение 4)</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Подобрана методика «Школьный тест умственного развития» (ШТУР), форма А (из книги Е. И. Рогова «Настольная книга практического психолога»).</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Подготовлен раздаточный материал.</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Цель диагностики: определить умственное развитие учащегося юношеского возраста.</w:t>
            </w:r>
          </w:p>
        </w:tc>
      </w:tr>
      <w:tr>
        <w:trPr>
          <w:trHeight w:val="19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Подбор методик для исследования эмоционально-волевой сферы. (Приложение 5)</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1. Личностная шкала проявления тревоги (Дж. Тейлор, 1953) Адаптирован Т. А. Немчиным (1966 г.). Опросник содержит 50 утрержнений позволяющих оценить уровень тревожности.</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2. Опросник «Ваш темперамент». Цель диагностики: определить преобладающий тип темперамента. Использованная литература: А. В. Батаршев «Психологическая диагностика».</w:t>
            </w:r>
          </w:p>
        </w:tc>
      </w:tr>
      <w:tr>
        <w:trPr>
          <w:trHeight w:val="93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Подбор методик для исследования уровня самооценки. (Приложение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Тест на выявление уровня самооценки. Карелин А. - Большая энциклопедия психологических тестов</w:t>
            </w:r>
          </w:p>
        </w:tc>
      </w:tr>
      <w:tr>
        <w:trPr>
          <w:trHeight w:val="13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Подбор методики для определения направленности деятельности. (Приложение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Методика Е.А. Климова «Определение типа будущей профессии». Литература: А. Карелин «Большая энциклопедия психологических тестов». Методика предназначена для отбора на различные типы профессий.</w:t>
            </w:r>
          </w:p>
        </w:tc>
      </w:tr>
      <w:tr>
        <w:trPr>
          <w:trHeight w:val="203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Подбор методик для исследования коммуникативной сферы. (Приложение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numPr>
                <w:ilvl w:val="0"/>
                <w:numId w:val="1"/>
              </w:numPr>
              <w:spacing w:after="0" w:afterAutospacing="0" w:before="320" w:line="408" w:lineRule="auto"/>
              <w:ind w:left="1240" w:hanging="360"/>
            </w:pPr>
            <w:r w:rsidDel="00000000" w:rsidR="00000000" w:rsidRPr="00000000">
              <w:rPr>
                <w:color w:val="333333"/>
                <w:sz w:val="18"/>
                <w:szCs w:val="18"/>
                <w:rtl w:val="0"/>
              </w:rPr>
              <w:t xml:space="preserve">Тест КОС – 1 (источник: А. Карелин «Большая энциклопедия психологических тестов»). Предназначен для исследования коммуникативных и организаторских способностей.</w:t>
            </w:r>
          </w:p>
          <w:p w:rsidR="00000000" w:rsidDel="00000000" w:rsidP="00000000" w:rsidRDefault="00000000" w:rsidRPr="00000000" w14:paraId="0000002C">
            <w:pPr>
              <w:numPr>
                <w:ilvl w:val="0"/>
                <w:numId w:val="1"/>
              </w:numPr>
              <w:spacing w:after="320" w:before="0" w:beforeAutospacing="0" w:line="408" w:lineRule="auto"/>
              <w:ind w:left="1240" w:hanging="360"/>
            </w:pPr>
            <w:r w:rsidDel="00000000" w:rsidR="00000000" w:rsidRPr="00000000">
              <w:rPr>
                <w:color w:val="333333"/>
                <w:sz w:val="18"/>
                <w:szCs w:val="18"/>
                <w:rtl w:val="0"/>
              </w:rPr>
              <w:t xml:space="preserve">Тест оценки коммуникативных умений (умение слушать)</w:t>
            </w:r>
          </w:p>
        </w:tc>
      </w:tr>
      <w:tr>
        <w:trPr>
          <w:trHeight w:val="11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15.02.2008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Проведение тестирования для исследования мотивационно-ценностной сферы.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Испытуемый четко понимает инструкции, заинтересован заданиями, ответы дает быстро и аккуратно.</w:t>
            </w:r>
          </w:p>
        </w:tc>
      </w:tr>
      <w:tr>
        <w:trPr>
          <w:trHeight w:val="21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18.02.2008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Проведение тестирования по выбранной методике (ШТУР)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Тест включает шесть наборов заданий (субтестов): «осведомленность» (два субтеста), «аналогии», «классификация», «обобщение», «числовые ряды». Испытуемая поочередно отвечала по каждому бланку теста. Работала увлеченно, заинтересованно. В моменты затруднений при выборе ответа нервничала, но, находя нужное решение, успокаивалась, и с увлечением продолжала работу.</w:t>
            </w:r>
          </w:p>
        </w:tc>
      </w:tr>
      <w:tr>
        <w:trPr>
          <w:trHeight w:val="1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19.02.2008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Проведение диагностики по подобранным методикам для исследования эмоционально-волевой сферы.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Испытуемая ознакомилась с инструкциями предложенных методик и начала работать. Работал собранно и увлеченно.</w:t>
            </w:r>
          </w:p>
        </w:tc>
      </w:tr>
      <w:tr>
        <w:trPr>
          <w:trHeight w:val="11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20.02.2008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Проведение тестирования коммуникативной сферы по выбранной методике.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Перед началом тестирования испытуемый был ознакомлен с инструкцией, затем он приступил к работе.</w:t>
            </w:r>
          </w:p>
        </w:tc>
      </w:tr>
      <w:tr>
        <w:trPr>
          <w:trHeight w:val="13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21.02.2008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Проведение диагностики с целью определения уровня самооценки с помощью опросника.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Опросник состоит из вопросов ориентированных на самоощущения. На тестовом бланке расположены вопросы, на которые испытуемый ответил, изучив предварительно инструкцию.</w:t>
            </w:r>
          </w:p>
        </w:tc>
      </w:tr>
      <w:tr>
        <w:trPr>
          <w:trHeight w:val="13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Проведена методика для определения направленности деятельности.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Методика Е.А. Климова «Определение типа будущей профессии». Состоит из утверждений которые определяют направленность деятельности. Испытуемый отнесся к данному исследованию с большим интересом.</w:t>
            </w:r>
          </w:p>
        </w:tc>
      </w:tr>
      <w:tr>
        <w:trPr>
          <w:trHeight w:val="1685"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22.02.2008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Анализ проведенного тестирования по исследованию мотивационно-ценностной сферы, обработка результатов и выводы.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 результатам опросника испытуемый набрал 12 баллов, что свидетельствует о среднем уровне потребности достижения. В связи с чем у испытуемого могут возникать сложности с обучением.</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tc>
      </w:tr>
      <w:tr>
        <w:trPr>
          <w:trHeight w:val="213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Анализ проведенного тестирования по исследованию познавательной сферы учащейся, обработка результатов и выводы в соответствии с выбранной методикой.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Задания:</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1 – 14</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2 – 19</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3 – 13</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4 – 13</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5 – 23</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6 – 14</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69,6% - уровень успешности.</w:t>
            </w:r>
          </w:p>
        </w:tc>
      </w:tr>
      <w:tr>
        <w:trPr>
          <w:trHeight w:val="173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Анализ и интерпретация полученных результатов проведенного тестирования по исследованию эмоционально-волевой сферы, обработка результатов и выводы.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1. Испытуемый набрал 29 баллов, что свидетельствует о высоком уровне тревожности.</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2. В большей степени преобладает тип темперамента – меланхолик.</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Педагогам следует уделять больше внимание этому ребенка.</w:t>
            </w:r>
          </w:p>
        </w:tc>
      </w:tr>
      <w:tr>
        <w:trPr>
          <w:trHeight w:val="19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Обработка и анализ результатов тестирования коммуникативной сферы.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Испытуемый, получил оценку 1, — это люди с низким уровнем проявления коммуникативных и организаторских склонностей. В связи с чем был проведен тест оценки коммуникативных умений, для проверки умения слушать, уровень оказался высоким 74%, это говорит о том, что испытуемому нужно уделять больше внимания для того что бы повысить уровень коммуникабельности.</w:t>
            </w:r>
          </w:p>
        </w:tc>
      </w:tr>
      <w:tr>
        <w:trPr>
          <w:trHeight w:val="2135"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Обработка результатов исследования самосознания.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Испытуемый набрал 26 баллов. Это значит, что испытуемый находится в согласии с собой, знает себя и можете себе доверять. Обладаете ценным умением находить выход из трудных ситуаций как личного характера, так и во взаимоотношениях с людьми.</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Тип темперамента: меланхолик и флегматик набрал одинаковое количество баллов, что объясняет хороший уровень самооценки.</w:t>
            </w:r>
          </w:p>
        </w:tc>
      </w:tr>
      <w:tr>
        <w:trPr>
          <w:trHeight w:val="13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rPr>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Обработка данных и анализ результатов исследования деятельностной сферы.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Испытуемый в большей степени склонен к «человек – художественный образ» 75% Данные типы профессий, связаны с творческой деятельностью, креативностью, модой, живописью, искусством.</w:t>
            </w:r>
          </w:p>
        </w:tc>
      </w:tr>
      <w:tr>
        <w:trPr>
          <w:trHeight w:val="15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26.02.2008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Обсуждение результатов индивидуально-психологического обследования, обобщение их и написание заключения совместно с психологом.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В заключении перечисляются результаты, полученные по всем методикам. Они обобщаются и составляется заключение в виде психологического карты испытуемого.</w:t>
            </w:r>
          </w:p>
        </w:tc>
      </w:tr>
      <w:tr>
        <w:trPr>
          <w:trHeight w:val="1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27.02.2008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Обсуждение и оформление в виде конспекта самостоятельной профориентационной консультации. (Приложение 7,11)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Цель профориентационной консультации – оказание помощи в профессиональном самоопределении учащегося. В результате такой работы у старшеклассников вырабатывается навык целеполагания и планирования.</w:t>
            </w:r>
          </w:p>
        </w:tc>
      </w:tr>
      <w:tr>
        <w:trPr>
          <w:trHeight w:val="16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28.02.2008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Обсуждение и оформление в виде конспекта индивидуально-развивающего занятия по развитию мышления младшего школьника. (Приложение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Если подобные индивидуально-развивающие занятия проводятся в системе, то у младшего школьника формируется наглядно действенное, образно действенное, словесно логическое и абстрактно логическое мышление.</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tc>
      </w:tr>
      <w:tr>
        <w:trPr>
          <w:trHeight w:val="17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29.02.2008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Обсуждение и оформление в виде конспекта лекции «Что такое лидер и лидерство» и тренинговой программы для старшеклассников по уверенности в себе. (Приложение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В результате формируется понимание, что склонность вести себя как лидер может быть полезным обществу, а значит быть востребован в социуме. В результате тренингового занятия происходит собственное понимание лидерства.</w:t>
            </w:r>
          </w:p>
        </w:tc>
      </w:tr>
      <w:tr>
        <w:trPr>
          <w:trHeight w:val="17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3.03.2008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Самостоятельное проведение индивидуальной профконсультации с учащимся 10-го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На момент проведения консультации юноша не имел профессионального плана. Были определены основные профессиональная готовность, профессиональные предпочтения. В результате совместного обсуждения была определена конкретная профессия и намечен план подготовительных мероприятий.</w:t>
            </w:r>
          </w:p>
        </w:tc>
      </w:tr>
      <w:tr>
        <w:trPr>
          <w:trHeight w:val="1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4.03.2008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Самостоятельное проведение индивидуально-развивающего занятия по развитию мышления с учащимся 4 «Б» класса.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Несмотря на всю сложность проведения, удалось провести занятие до конца благодаря интересно подобранных упражнений и игр. Школьнику понравилось занятие, что позволит проводить его систематически.</w:t>
            </w:r>
          </w:p>
        </w:tc>
      </w:tr>
      <w:tr>
        <w:trPr>
          <w:trHeight w:val="1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5.03.2008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Самостоятельное проведение тренингового занятия по уверенности в себе. «Лидер и его команда»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Трудность заключалась в том, что поначалу старшеклассники были довольно пассивны, но когда в форме мозгового штурма стали давать определения лидерства заметно активизировались, стали проявлять творчество.</w:t>
            </w:r>
          </w:p>
        </w:tc>
      </w:tr>
      <w:tr>
        <w:trPr>
          <w:trHeight w:val="24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6.03.2008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Наблюдение за проведением психологом лекции в 4 «А»</w:t>
            </w:r>
            <w:r w:rsidDel="00000000" w:rsidR="00000000" w:rsidRPr="00000000">
              <w:rPr>
                <w:color w:val="333333"/>
                <w:sz w:val="18"/>
                <w:szCs w:val="18"/>
                <w:u w:val="single"/>
                <w:rtl w:val="0"/>
              </w:rPr>
              <w:t xml:space="preserve"> </w:t>
            </w:r>
            <w:r w:rsidDel="00000000" w:rsidR="00000000" w:rsidRPr="00000000">
              <w:rPr>
                <w:color w:val="333333"/>
                <w:sz w:val="18"/>
                <w:szCs w:val="18"/>
                <w:rtl w:val="0"/>
              </w:rPr>
              <w:t xml:space="preserve">классе «Зачем человеку нужна воля?».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Цели занятия:</w:t>
            </w:r>
          </w:p>
          <w:p w:rsidR="00000000" w:rsidDel="00000000" w:rsidP="00000000" w:rsidRDefault="00000000" w:rsidRPr="00000000" w14:paraId="00000075">
            <w:pPr>
              <w:numPr>
                <w:ilvl w:val="0"/>
                <w:numId w:val="3"/>
              </w:numPr>
              <w:spacing w:after="0" w:afterAutospacing="0" w:before="320" w:line="408" w:lineRule="auto"/>
              <w:ind w:left="720" w:hanging="360"/>
            </w:pPr>
            <w:r w:rsidDel="00000000" w:rsidR="00000000" w:rsidRPr="00000000">
              <w:rPr>
                <w:color w:val="333333"/>
                <w:sz w:val="18"/>
                <w:szCs w:val="18"/>
                <w:rtl w:val="0"/>
              </w:rPr>
              <w:t xml:space="preserve">дать понятие о важной особенности личности - о воле;</w:t>
            </w:r>
          </w:p>
          <w:p w:rsidR="00000000" w:rsidDel="00000000" w:rsidP="00000000" w:rsidRDefault="00000000" w:rsidRPr="00000000" w14:paraId="00000076">
            <w:pPr>
              <w:numPr>
                <w:ilvl w:val="0"/>
                <w:numId w:val="3"/>
              </w:numPr>
              <w:spacing w:after="320" w:before="0" w:beforeAutospacing="0" w:line="408" w:lineRule="auto"/>
              <w:ind w:left="720" w:hanging="360"/>
            </w:pPr>
            <w:r w:rsidDel="00000000" w:rsidR="00000000" w:rsidRPr="00000000">
              <w:rPr>
                <w:color w:val="333333"/>
                <w:sz w:val="18"/>
                <w:szCs w:val="18"/>
                <w:rtl w:val="0"/>
              </w:rPr>
              <w:t xml:space="preserve">способствовать развитию воли у младших школьников.</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Проводилась беседа о значении воли. Которая позволяет сформирмировать понимание, что такое волевое усилие, как важно вовремя сказать "нет", почему необходимо воспиты­вать силу воли.</w:t>
            </w:r>
          </w:p>
        </w:tc>
      </w:tr>
      <w:tr>
        <w:trPr>
          <w:trHeight w:val="3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7.03.2008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Наблюдение за проведением лекции «Почему одни люди умнее других».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Цели занятия:</w:t>
            </w:r>
          </w:p>
          <w:p w:rsidR="00000000" w:rsidDel="00000000" w:rsidP="00000000" w:rsidRDefault="00000000" w:rsidRPr="00000000" w14:paraId="0000007B">
            <w:pPr>
              <w:numPr>
                <w:ilvl w:val="0"/>
                <w:numId w:val="2"/>
              </w:numPr>
              <w:spacing w:after="0" w:afterAutospacing="0" w:before="320" w:line="408" w:lineRule="auto"/>
              <w:ind w:left="720" w:hanging="360"/>
            </w:pPr>
            <w:r w:rsidDel="00000000" w:rsidR="00000000" w:rsidRPr="00000000">
              <w:rPr>
                <w:color w:val="333333"/>
                <w:sz w:val="18"/>
                <w:szCs w:val="18"/>
                <w:rtl w:val="0"/>
              </w:rPr>
              <w:t xml:space="preserve">в доступной форме дать понятие «ум» и «мышление»;</w:t>
            </w:r>
          </w:p>
          <w:p w:rsidR="00000000" w:rsidDel="00000000" w:rsidP="00000000" w:rsidRDefault="00000000" w:rsidRPr="00000000" w14:paraId="0000007C">
            <w:pPr>
              <w:numPr>
                <w:ilvl w:val="0"/>
                <w:numId w:val="2"/>
              </w:numPr>
              <w:spacing w:after="320" w:before="0" w:beforeAutospacing="0" w:line="408" w:lineRule="auto"/>
              <w:ind w:left="720" w:hanging="360"/>
            </w:pPr>
            <w:r w:rsidDel="00000000" w:rsidR="00000000" w:rsidRPr="00000000">
              <w:rPr>
                <w:color w:val="333333"/>
                <w:sz w:val="18"/>
                <w:szCs w:val="18"/>
                <w:rtl w:val="0"/>
              </w:rPr>
              <w:t xml:space="preserve">обосновать, почему одни люди умнее других.</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Проводилась лекция путем анализа проблемной ситуации «Почему одни люди умнее других?».</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Формируется видение о внутренней и внешней речи, рассматривается отличие мышления человека от мышления животного.</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В ходе урока использовалась опорная схема,</w:t>
            </w:r>
            <w:r w:rsidDel="00000000" w:rsidR="00000000" w:rsidRPr="00000000">
              <w:rPr>
                <w:b w:val="1"/>
                <w:color w:val="333333"/>
                <w:sz w:val="18"/>
                <w:szCs w:val="18"/>
                <w:rtl w:val="0"/>
              </w:rPr>
              <w:t xml:space="preserve"> </w:t>
            </w:r>
            <w:r w:rsidDel="00000000" w:rsidR="00000000" w:rsidRPr="00000000">
              <w:rPr>
                <w:color w:val="333333"/>
                <w:sz w:val="18"/>
                <w:szCs w:val="18"/>
                <w:rtl w:val="0"/>
              </w:rPr>
              <w:t xml:space="preserve">решались логические задачи.</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Подводили итоги, учащиеся делали выводы, отвечая на вопрос: "Почему же одни люди умнее, чем другие?".</w:t>
            </w:r>
          </w:p>
        </w:tc>
      </w:tr>
      <w:tr>
        <w:trPr>
          <w:trHeight w:val="11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11.03.2008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Самостоятельное проведение лекционного занятия «Что такое лидер и лидерство?»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Цель изучение понятий лидер и лидерство. Лекция проводилась в форме монологического высказывания.</w:t>
            </w:r>
          </w:p>
        </w:tc>
      </w:tr>
      <w:tr>
        <w:trPr>
          <w:trHeight w:val="9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12.03.2008</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160" w:before="160" w:lineRule="auto"/>
              <w:jc w:val="center"/>
              <w:rPr>
                <w:color w:val="333333"/>
                <w:sz w:val="18"/>
                <w:szCs w:val="18"/>
              </w:rPr>
            </w:pPr>
            <w:r w:rsidDel="00000000" w:rsidR="00000000" w:rsidRPr="00000000">
              <w:rPr>
                <w:color w:val="333333"/>
                <w:sz w:val="18"/>
                <w:szCs w:val="18"/>
                <w:rtl w:val="0"/>
              </w:rPr>
              <w:t xml:space="preserve">13.03.2008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Оформление отчетной документации.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160" w:before="160" w:lineRule="auto"/>
              <w:rPr>
                <w:color w:val="333333"/>
                <w:sz w:val="18"/>
                <w:szCs w:val="18"/>
              </w:rPr>
            </w:pPr>
            <w:r w:rsidDel="00000000" w:rsidR="00000000" w:rsidRPr="00000000">
              <w:rPr>
                <w:color w:val="333333"/>
                <w:sz w:val="18"/>
                <w:szCs w:val="18"/>
                <w:rtl w:val="0"/>
              </w:rPr>
              <w:t xml:space="preserve"> </w:t>
            </w:r>
          </w:p>
        </w:tc>
      </w:tr>
    </w:tbl>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sz w:val="18"/>
          <w:szCs w:val="18"/>
        </w:rPr>
      </w:pPr>
      <w:r w:rsidDel="00000000" w:rsidR="00000000" w:rsidRPr="00000000">
        <w:rPr>
          <w:color w:val="333333"/>
          <w:sz w:val="18"/>
          <w:szCs w:val="18"/>
          <w:rtl w:val="0"/>
        </w:rPr>
        <w:t xml:space="preserve">Психолог школы № 20 (Хохрякова М.П.)</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sz w:val="18"/>
          <w:szCs w:val="18"/>
        </w:rPr>
      </w:pPr>
      <w:r w:rsidDel="00000000" w:rsidR="00000000" w:rsidRPr="00000000">
        <w:rPr>
          <w:color w:val="333333"/>
          <w:sz w:val="18"/>
          <w:szCs w:val="18"/>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sz w:val="18"/>
          <w:szCs w:val="18"/>
        </w:rPr>
      </w:pPr>
      <w:r w:rsidDel="00000000" w:rsidR="00000000" w:rsidRPr="00000000">
        <w:rPr>
          <w:color w:val="333333"/>
          <w:sz w:val="18"/>
          <w:szCs w:val="18"/>
          <w:rtl w:val="0"/>
        </w:rPr>
        <w:t xml:space="preserve">М П «____»__________2008г</w:t>
      </w:r>
    </w:p>
    <w:p w:rsidR="00000000" w:rsidDel="00000000" w:rsidP="00000000" w:rsidRDefault="00000000" w:rsidRPr="00000000" w14:paraId="0000008C">
      <w:pPr>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ashpsixolog.ru/psychodiagnostic-school-psychologist/73-diagnosis-of-interpersonal/476-the-method-of-sociometric-measurements-sociom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