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98" w:rsidRDefault="00380F98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>
      <w:pPr>
        <w:jc w:val="center"/>
      </w:pPr>
      <w:r>
        <w:t>Банковское дело</w:t>
      </w:r>
    </w:p>
    <w:p w:rsidR="000C4C70" w:rsidRDefault="000C4C70" w:rsidP="000C4C70">
      <w:pPr>
        <w:jc w:val="center"/>
      </w:pPr>
      <w:r>
        <w:t>Отчет по учебной практике</w:t>
      </w: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jc w:val="center"/>
      </w:pPr>
    </w:p>
    <w:p w:rsidR="000C4C70" w:rsidRDefault="000C4C70" w:rsidP="000C4C70">
      <w:pPr>
        <w:pStyle w:val="1"/>
      </w:pPr>
      <w:r>
        <w:lastRenderedPageBreak/>
        <w:t>Введение</w:t>
      </w:r>
    </w:p>
    <w:p w:rsidR="000C4C70" w:rsidRDefault="000C4C70" w:rsidP="000C4C70"/>
    <w:p w:rsidR="000C4C70" w:rsidRDefault="000C4C70" w:rsidP="000C4C70">
      <w:r>
        <w:t>Учебная</w:t>
      </w:r>
      <w:r>
        <w:t xml:space="preserve"> практика проходила с</w:t>
      </w:r>
      <w:r>
        <w:t xml:space="preserve"> ____________ по______________, в 2013</w:t>
      </w:r>
      <w:r>
        <w:t xml:space="preserve"> г. в Российском Сельскохозяйственном банке. </w:t>
      </w:r>
    </w:p>
    <w:p w:rsidR="000C4C70" w:rsidRDefault="000C4C70" w:rsidP="000C4C70">
      <w:r>
        <w:t>Учебная практика важная часть подготовки для квалифицированных специалистов. Задача практики состоит в закреплении теоретических знаний, приобретении практических навыков по специальности, а также получение необходимых материалов для написания диплома.</w:t>
      </w:r>
    </w:p>
    <w:p w:rsidR="000C4C70" w:rsidRDefault="000C4C70" w:rsidP="000C4C70">
      <w:r>
        <w:t>Цели практики:</w:t>
      </w:r>
    </w:p>
    <w:p w:rsidR="000C4C70" w:rsidRDefault="000C4C70" w:rsidP="000C4C70">
      <w:pPr>
        <w:pStyle w:val="a3"/>
        <w:numPr>
          <w:ilvl w:val="0"/>
          <w:numId w:val="35"/>
        </w:numPr>
      </w:pPr>
      <w:r>
        <w:t>С</w:t>
      </w:r>
      <w:r>
        <w:t>овершенствование профессиональной подготовки в рамках выбранной специальности;</w:t>
      </w:r>
    </w:p>
    <w:p w:rsidR="000C4C70" w:rsidRDefault="000C4C70" w:rsidP="000C4C70">
      <w:pPr>
        <w:pStyle w:val="a3"/>
        <w:numPr>
          <w:ilvl w:val="0"/>
          <w:numId w:val="35"/>
        </w:numPr>
      </w:pPr>
      <w:r>
        <w:t>Ф</w:t>
      </w:r>
      <w:r>
        <w:t>ормирования базовых профессиональных навыков и профессионального мышления.</w:t>
      </w:r>
    </w:p>
    <w:p w:rsidR="000C4C70" w:rsidRDefault="000C4C70" w:rsidP="000C4C70">
      <w:r>
        <w:t>Задачи практики:</w:t>
      </w:r>
    </w:p>
    <w:p w:rsidR="000C4C70" w:rsidRDefault="000C4C70" w:rsidP="000C4C70">
      <w:pPr>
        <w:pStyle w:val="a3"/>
        <w:numPr>
          <w:ilvl w:val="0"/>
          <w:numId w:val="36"/>
        </w:numPr>
      </w:pPr>
      <w:r>
        <w:t>Изучение организационной структуры предприятия по месту прохождения практики;</w:t>
      </w:r>
    </w:p>
    <w:p w:rsidR="000C4C70" w:rsidRDefault="000C4C70" w:rsidP="000C4C70">
      <w:pPr>
        <w:pStyle w:val="a3"/>
        <w:numPr>
          <w:ilvl w:val="0"/>
          <w:numId w:val="36"/>
        </w:numPr>
      </w:pPr>
      <w:r>
        <w:t>Изучение профессионально-должностной структуры работников предприятия;</w:t>
      </w:r>
    </w:p>
    <w:p w:rsidR="000C4C70" w:rsidRDefault="000C4C70" w:rsidP="000C4C70">
      <w:pPr>
        <w:pStyle w:val="a3"/>
        <w:numPr>
          <w:ilvl w:val="0"/>
          <w:numId w:val="36"/>
        </w:numPr>
      </w:pPr>
      <w:r>
        <w:t>Ознакомление с деятельностью 1-2 специалистов и выполнение отдельных поручений по их заданию</w:t>
      </w:r>
    </w:p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/>
    <w:p w:rsidR="000C4C70" w:rsidRDefault="000C4C70" w:rsidP="000C4C70">
      <w:pPr>
        <w:pStyle w:val="1"/>
        <w:numPr>
          <w:ilvl w:val="0"/>
          <w:numId w:val="37"/>
        </w:numPr>
      </w:pPr>
      <w:r>
        <w:lastRenderedPageBreak/>
        <w:t>Общая характеристика банка</w:t>
      </w:r>
    </w:p>
    <w:p w:rsidR="000C4C70" w:rsidRDefault="000C4C70" w:rsidP="000C4C70"/>
    <w:p w:rsidR="000C4C70" w:rsidRDefault="000C4C70" w:rsidP="000C4C70">
      <w:pPr>
        <w:pStyle w:val="1"/>
        <w:numPr>
          <w:ilvl w:val="1"/>
          <w:numId w:val="37"/>
        </w:numPr>
      </w:pPr>
      <w:r>
        <w:t>История развития «Россельхозбанка»</w:t>
      </w:r>
    </w:p>
    <w:p w:rsidR="000C4C70" w:rsidRDefault="000C4C70" w:rsidP="000C4C70"/>
    <w:p w:rsidR="00A17E77" w:rsidRDefault="00A17E77" w:rsidP="00A17E77">
      <w:r>
        <w:t>История российского агрокредитования берет свое начало в XVIII веке, когда государство впервые предприняло попытку сформировать цивилизованную систему финансов по европейскому образцу. Открывшаяся в то время первая в России кредитная организация «Монетная контора» была учреждением, где представители дворянства и купечества могли получить ссуду.</w:t>
      </w:r>
      <w:r>
        <w:rPr>
          <w:rStyle w:val="ac"/>
        </w:rPr>
        <w:footnoteReference w:id="2"/>
      </w:r>
    </w:p>
    <w:p w:rsidR="00A17E77" w:rsidRDefault="00A17E77" w:rsidP="00A17E77">
      <w:r>
        <w:t>К 1796 году активы Дворянских банков перешли на баланс новообразованного «Го</w:t>
      </w:r>
      <w:r>
        <w:t>сударственного Заёмного Банка». В</w:t>
      </w:r>
      <w:r>
        <w:t xml:space="preserve"> 1817 году императора Александра I</w:t>
      </w:r>
      <w:r>
        <w:t xml:space="preserve"> </w:t>
      </w:r>
      <w:r>
        <w:t>решил основат</w:t>
      </w:r>
      <w:r>
        <w:t xml:space="preserve">ь «Государственный Коммерческий </w:t>
      </w:r>
      <w:r>
        <w:t xml:space="preserve">Банк». Постепенно этот банк </w:t>
      </w:r>
      <w:r>
        <w:t>расширился и</w:t>
      </w:r>
      <w:r>
        <w:t xml:space="preserve"> открывались</w:t>
      </w:r>
      <w:r>
        <w:t xml:space="preserve"> представительства</w:t>
      </w:r>
      <w:r>
        <w:t xml:space="preserve"> в крупных городах царской России – Москве, Петербурге, Киеве и других. Этот банк можно считать историческим прообразом современного Россельхозбанка.</w:t>
      </w:r>
    </w:p>
    <w:p w:rsidR="00A17E77" w:rsidRDefault="00A17E77" w:rsidP="00A17E77">
      <w:r>
        <w:t>В конце 90-х, п</w:t>
      </w:r>
      <w:r>
        <w:t>осле масштабного кризиса 1998 года</w:t>
      </w:r>
      <w:r>
        <w:t>,</w:t>
      </w:r>
      <w:r>
        <w:t xml:space="preserve"> необходимо было создавать банк только со 100% государственным участием </w:t>
      </w:r>
    </w:p>
    <w:p w:rsidR="00A17E77" w:rsidRDefault="00A17E77" w:rsidP="00A17E77">
      <w:r>
        <w:t>15 марта 2000 года исполняющий обязанности Президента Российской Федерации Владимир Путин подписал Распоряжение №75-рп о создании Российского сельскохозяйственного банка – кредитной организации, на 100% принадлежащей государству. Глава государства поставил задачу сформировать на базе Россельхозбанка национальную кредитно-финансовую систему обслуживания товаропроизводителей в сфере агропромышленного производства.</w:t>
      </w:r>
      <w:r>
        <w:rPr>
          <w:rStyle w:val="ac"/>
        </w:rPr>
        <w:footnoteReference w:id="3"/>
      </w:r>
    </w:p>
    <w:p w:rsidR="00A17E77" w:rsidRDefault="00A17E77" w:rsidP="00A17E77">
      <w:r>
        <w:t>Россельхо</w:t>
      </w:r>
      <w:r>
        <w:t>збанк начал активно развиваться</w:t>
      </w:r>
      <w:r>
        <w:t xml:space="preserve">. В июне 2000 года банк получил от Центрального банка России лицензию на осуществление </w:t>
      </w:r>
      <w:r>
        <w:lastRenderedPageBreak/>
        <w:t>банковской деятельности № 3349, а уже в сентябре Россельхозбанк приступил к обслуживанию клиентов и начал открывать корреспондентские счета. В декабре 2002 года банк приступил к осуществлению операций с денежными средствами физических лиц.</w:t>
      </w:r>
    </w:p>
    <w:p w:rsidR="00A17E77" w:rsidRDefault="00A17E77" w:rsidP="00A17E77">
      <w:r>
        <w:t>В июле 2007 года Россельхозбанк расширил свою деятельность, получив Генеральную лицензию на осуществление банковских операций. Банк приступил к открытию своих зарубежных представительств.</w:t>
      </w:r>
    </w:p>
    <w:p w:rsidR="00A17E77" w:rsidRDefault="00A17E77" w:rsidP="00A17E77">
      <w:r>
        <w:t>Сегодня Россельхозбанк входит в число крупнейших банков страны и лидирует среди кредиторов агропромышленного комплекса России, располагая второй по величине в стране филиальной сетью. В арсенале банка десятки кредитных программ: он активно кредитует животноводство, растениеводство, приобретение сельхозтехники под ее залог, а также оказывает серьезную помощь развитию малого агробизнеса — владельцам личных подсобных и крестьянских (фермерских) хозяйств. Динамично развиваются банковские продукты и услуги, предназначенные для физических лиц.</w:t>
      </w:r>
    </w:p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>
      <w:pPr>
        <w:pStyle w:val="1"/>
        <w:numPr>
          <w:ilvl w:val="1"/>
          <w:numId w:val="37"/>
        </w:numPr>
      </w:pPr>
      <w:r>
        <w:lastRenderedPageBreak/>
        <w:t>Характеристика «Россельхзбанка»</w:t>
      </w:r>
    </w:p>
    <w:p w:rsidR="00A17E77" w:rsidRDefault="00A17E77" w:rsidP="00A17E77"/>
    <w:p w:rsidR="00A17E77" w:rsidRDefault="00A17E77" w:rsidP="00A17E77">
      <w:r>
        <w:t>Открытое акционерное общество «Российский Сельскохозяйственный банк» — один из крупнейших банков в России. Созданный в 2000 году в целях развития национальной кредитно-финансовой системы агропромышленного сектора и сельских территорий Российской Федерации, сегодня это универсальный коммерческий банк, предоставляющий все виды банковских услуг и занимающий лидирующие позиции в финансировании агропромышленного комплекса России. 100% акций банка находится в собственности государства.</w:t>
      </w:r>
    </w:p>
    <w:p w:rsidR="00A17E77" w:rsidRDefault="00A17E77" w:rsidP="00A17E77">
      <w:r>
        <w:t>Россельхозбанк входит в число самых крупных и устойчивых банков страны по размеру активов и капитала, а также в высшую группу надежности в Рейтинге 100 Бан</w:t>
      </w:r>
      <w:r>
        <w:t>ков по версии журнала Forbes</w:t>
      </w:r>
      <w:r>
        <w:t>. Кредитный портфель банка на 1 июля 2013 года составляет 1 трлн 179 млрд рублей.</w:t>
      </w:r>
      <w:r>
        <w:rPr>
          <w:rStyle w:val="ac"/>
        </w:rPr>
        <w:footnoteReference w:id="4"/>
      </w:r>
    </w:p>
    <w:p w:rsidR="00A17E77" w:rsidRDefault="00A17E77" w:rsidP="00A17E77">
      <w:r>
        <w:t xml:space="preserve">Россельхозбанк </w:t>
      </w:r>
      <w:r>
        <w:t xml:space="preserve">работает с </w:t>
      </w:r>
      <w:r>
        <w:t>розничны</w:t>
      </w:r>
      <w:r>
        <w:t>ми</w:t>
      </w:r>
      <w:r>
        <w:t xml:space="preserve"> и корпоративны</w:t>
      </w:r>
      <w:r>
        <w:t>ми</w:t>
      </w:r>
      <w:r>
        <w:t xml:space="preserve"> клиент</w:t>
      </w:r>
      <w:r>
        <w:t>ами.</w:t>
      </w:r>
      <w:r>
        <w:t xml:space="preserve"> Особое внимание уделяется программам кредитования малого и среднего бизнеса.</w:t>
      </w:r>
    </w:p>
    <w:p w:rsidR="00A17E77" w:rsidRDefault="00A17E77" w:rsidP="00A17E77">
      <w:r>
        <w:t>Россельхозбанк является агентом Правительства Российской Федерации по выполнению федеральных целевых программ в аграрном комплексе.</w:t>
      </w:r>
    </w:p>
    <w:p w:rsidR="00A17E77" w:rsidRDefault="00A17E77" w:rsidP="00A17E77">
      <w:r>
        <w:t>Россельхозбанк занимает второе место в России по размеру филиальной сети. Свыше 1500 отделений работают во всех регионах страны, в том числе более половины в малых городах и сельских населенных пунктах. Представительства Банка открыты в Беларуси, Казахстане, Таджикистане, Азербайджане и Армении.</w:t>
      </w:r>
    </w:p>
    <w:p w:rsidR="00A17E77" w:rsidRDefault="00A17E77" w:rsidP="00A17E77">
      <w:r>
        <w:t xml:space="preserve">Банк располагает широкой и оптимально сформированной корреспондентской сетью, насчитывающей более 100 иностранных банков-партнеров и позволяющей обеспечивать полный спектр услуг клиентам по </w:t>
      </w:r>
      <w:r>
        <w:lastRenderedPageBreak/>
        <w:t>международным расчетам и связанному кредитованию и совершать прочие межбанковские операции.</w:t>
      </w:r>
    </w:p>
    <w:p w:rsidR="00A17E77" w:rsidRDefault="00A17E77" w:rsidP="00A17E77">
      <w:r>
        <w:t xml:space="preserve">Ведущими международными рейтинговыми агентствами Moody's и Fitch Россельхозбанку присвоены долгосрочные </w:t>
      </w:r>
      <w:r w:rsidR="00D3461F">
        <w:t xml:space="preserve">кредитные рейтинги Ваа3 и ВВВ-, </w:t>
      </w:r>
      <w:r>
        <w:t>соответственно. Рейтинги Банка являются рейтингами инвестиционного класса.</w:t>
      </w:r>
    </w:p>
    <w:p w:rsidR="00D3461F" w:rsidRDefault="00D3461F" w:rsidP="00A17E77">
      <w:r>
        <w:t>Миссия банка - о</w:t>
      </w:r>
      <w:r w:rsidRPr="00D3461F">
        <w:t>беспечение доступного, качественного и эффективного удовлетворения потребностей сельскохозяйственных товаропроизводителей и сельского населения Российской Федерации в банковских продуктах и услугах, всемерное содействие формированию и функционированию современной национальной кредитно-финансовой системы агропромышленного сектора России, поддержка развития агропромышленного комплекса и сельских территорий Российской Федерации.</w:t>
      </w:r>
    </w:p>
    <w:p w:rsidR="00D3461F" w:rsidRDefault="00D3461F" w:rsidP="00A17E77">
      <w:r>
        <w:t>Организационная структура банка представлена на рисунке 1.</w:t>
      </w:r>
    </w:p>
    <w:p w:rsidR="00D3461F" w:rsidRDefault="00D3461F" w:rsidP="00A17E77"/>
    <w:p w:rsidR="00D3461F" w:rsidRDefault="00D3461F" w:rsidP="00D3461F">
      <w:pPr>
        <w:ind w:firstLine="0"/>
      </w:pPr>
      <w:r>
        <w:rPr>
          <w:noProof/>
        </w:rPr>
        <w:drawing>
          <wp:inline distT="0" distB="0" distL="0" distR="0">
            <wp:extent cx="5940425" cy="3741656"/>
            <wp:effectExtent l="19050" t="0" r="3175" b="0"/>
            <wp:docPr id="1" name="Рисунок 1" descr="http://www.bestreferat.ru/images/paper/82/97/5299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82/97/529978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1F" w:rsidRDefault="00D3461F" w:rsidP="00D3461F">
      <w:pPr>
        <w:jc w:val="center"/>
      </w:pPr>
      <w:r>
        <w:t>Рисунок1. Организационная структура банка</w:t>
      </w:r>
    </w:p>
    <w:p w:rsidR="00D3461F" w:rsidRDefault="00D3461F" w:rsidP="00D3461F">
      <w:pPr>
        <w:pStyle w:val="1"/>
        <w:numPr>
          <w:ilvl w:val="1"/>
          <w:numId w:val="37"/>
        </w:numPr>
      </w:pPr>
      <w:r>
        <w:lastRenderedPageBreak/>
        <w:t>Услуги, предоставляемые банком</w:t>
      </w:r>
    </w:p>
    <w:p w:rsidR="00D3461F" w:rsidRDefault="00D3461F" w:rsidP="00D3461F"/>
    <w:p w:rsidR="00D3461F" w:rsidRDefault="00D3461F" w:rsidP="00D3461F">
      <w:r>
        <w:t>Банк оказывает услуги частному населению, малому бизнесу, а также банкам.</w:t>
      </w:r>
    </w:p>
    <w:p w:rsidR="00D3461F" w:rsidRDefault="00D3461F" w:rsidP="00D3461F">
      <w:r>
        <w:t>К услугам частному населению можно отнести: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Кредитование населения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Вклады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Текущие счета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Денежные переводы и платежи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Операции с наличной иностранной валютой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Курсы иностранных валют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Операции с монетами из драгоценных металлов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Обезличенные металлические счета</w:t>
      </w:r>
    </w:p>
    <w:p w:rsidR="00D3461F" w:rsidRDefault="00D3461F" w:rsidP="00D3461F">
      <w:pPr>
        <w:pStyle w:val="a3"/>
        <w:numPr>
          <w:ilvl w:val="0"/>
          <w:numId w:val="39"/>
        </w:numPr>
      </w:pPr>
      <w:r>
        <w:t>Индивидуальные сейфовые ячейки</w:t>
      </w:r>
    </w:p>
    <w:p w:rsidR="00D3461F" w:rsidRDefault="00656752" w:rsidP="00656752">
      <w:r w:rsidRPr="00656752">
        <w:t>Кредитование малого бизнеса на селе — важнейшая задача государственного значения и одно из приоритетных направлений деятельности Россельхозбанка.</w:t>
      </w:r>
    </w:p>
    <w:p w:rsidR="00656752" w:rsidRDefault="00656752" w:rsidP="00656752">
      <w:r>
        <w:t>Также банк оказывает следующие услуги другим банкам:</w:t>
      </w:r>
    </w:p>
    <w:p w:rsidR="00656752" w:rsidRDefault="00656752" w:rsidP="00656752">
      <w:pPr>
        <w:pStyle w:val="a3"/>
        <w:numPr>
          <w:ilvl w:val="0"/>
          <w:numId w:val="43"/>
        </w:numPr>
      </w:pPr>
      <w:r>
        <w:t>Открытие и ведение корреспондентских счетов</w:t>
      </w:r>
    </w:p>
    <w:p w:rsidR="00656752" w:rsidRDefault="00656752" w:rsidP="00656752">
      <w:pPr>
        <w:pStyle w:val="a3"/>
        <w:numPr>
          <w:ilvl w:val="0"/>
          <w:numId w:val="43"/>
        </w:numPr>
      </w:pPr>
      <w:r>
        <w:t>Расчетно-кассовое обслуживание</w:t>
      </w:r>
    </w:p>
    <w:p w:rsidR="00656752" w:rsidRDefault="00656752" w:rsidP="00656752">
      <w:pPr>
        <w:pStyle w:val="a3"/>
        <w:numPr>
          <w:ilvl w:val="0"/>
          <w:numId w:val="43"/>
        </w:numPr>
      </w:pPr>
      <w:r>
        <w:t>Операции на межбанковском рынке</w:t>
      </w:r>
    </w:p>
    <w:p w:rsidR="00656752" w:rsidRDefault="00656752" w:rsidP="00656752">
      <w:pPr>
        <w:pStyle w:val="a3"/>
        <w:numPr>
          <w:ilvl w:val="0"/>
          <w:numId w:val="43"/>
        </w:numPr>
      </w:pPr>
      <w:r>
        <w:t>Операции с векселями</w:t>
      </w:r>
    </w:p>
    <w:p w:rsidR="00656752" w:rsidRDefault="00656752" w:rsidP="00656752">
      <w:pPr>
        <w:pStyle w:val="a3"/>
        <w:numPr>
          <w:ilvl w:val="0"/>
          <w:numId w:val="43"/>
        </w:numPr>
      </w:pPr>
      <w:r>
        <w:t>Операции с наличной валютой</w:t>
      </w:r>
    </w:p>
    <w:p w:rsidR="00D3461F" w:rsidRDefault="00D3461F" w:rsidP="00D3461F">
      <w:pPr>
        <w:pStyle w:val="1"/>
      </w:pPr>
    </w:p>
    <w:p w:rsidR="00656752" w:rsidRDefault="00656752" w:rsidP="00656752"/>
    <w:p w:rsidR="00656752" w:rsidRDefault="00656752" w:rsidP="00656752"/>
    <w:p w:rsidR="00656752" w:rsidRDefault="00656752" w:rsidP="00656752"/>
    <w:p w:rsidR="00656752" w:rsidRDefault="00656752" w:rsidP="00656752"/>
    <w:p w:rsidR="00656752" w:rsidRDefault="00656752" w:rsidP="00656752"/>
    <w:p w:rsidR="00656752" w:rsidRDefault="00656752" w:rsidP="00656752"/>
    <w:p w:rsidR="00656752" w:rsidRDefault="00656752" w:rsidP="00656752">
      <w:pPr>
        <w:pStyle w:val="1"/>
        <w:numPr>
          <w:ilvl w:val="0"/>
          <w:numId w:val="37"/>
        </w:numPr>
      </w:pPr>
      <w:r>
        <w:lastRenderedPageBreak/>
        <w:t>Банковские операции</w:t>
      </w:r>
    </w:p>
    <w:p w:rsidR="00656752" w:rsidRDefault="00656752" w:rsidP="00656752"/>
    <w:p w:rsidR="00656752" w:rsidRDefault="00656752" w:rsidP="00656752">
      <w:pPr>
        <w:pStyle w:val="1"/>
        <w:numPr>
          <w:ilvl w:val="1"/>
          <w:numId w:val="37"/>
        </w:numPr>
      </w:pPr>
      <w:r>
        <w:t>Ведение кассовых операций</w:t>
      </w:r>
    </w:p>
    <w:p w:rsidR="00656752" w:rsidRDefault="00656752" w:rsidP="00656752"/>
    <w:p w:rsidR="00811AB3" w:rsidRDefault="00656752" w:rsidP="00656752">
      <w:r>
        <w:t>Кассовые операции при обслуживании юридических и физических лиц могут производиться кассовым работником с возложением на него обязанностей бухгалтерского работника. В этом случае должно применятся программно – техническое оборудование и соответст</w:t>
      </w:r>
      <w:r w:rsidR="00811AB3">
        <w:t>вующее программное обеспечение.</w:t>
      </w:r>
    </w:p>
    <w:p w:rsidR="00656752" w:rsidRDefault="00656752" w:rsidP="00656752">
      <w:r>
        <w:t>Для хранения наличных денег и других ценностей в течении рабочего дня кассовые работники кредитной организации обеспечиваются металлическими шкафами, сейфами, тележками закрытого типа, специальными столами, имеющие индивидуальные секреты замков (индивидуальное средство хранения).</w:t>
      </w:r>
    </w:p>
    <w:p w:rsidR="00656752" w:rsidRDefault="00656752" w:rsidP="00656752">
      <w:r>
        <w:t>Кассовые работники снабжаются образцами подписей бухгалтерских работников, уполномоченных подписывать приходные и расходные кассовые документы, а бухгалтерские работники, связанные с оформлением приходно-расходных кассовых документов</w:t>
      </w:r>
      <w:r w:rsidR="00811AB3">
        <w:t xml:space="preserve"> (приложение 1, 2)</w:t>
      </w:r>
      <w:r>
        <w:t>, - образцами подписей кассовых работников.</w:t>
      </w:r>
    </w:p>
    <w:p w:rsidR="00656752" w:rsidRDefault="00656752" w:rsidP="00656752">
      <w:r>
        <w:t>Передача приходных и расходных документов между кассовыми и бухгалтерскими работниками кредитной организации производится внутренним порядком.</w:t>
      </w:r>
    </w:p>
    <w:p w:rsidR="00811AB3" w:rsidRDefault="00811AB3" w:rsidP="00811AB3">
      <w:r>
        <w:t xml:space="preserve">Для совершения приходно-расходных операций заведующий кассой выдает кассовым работникам под отчет необходимую сумму денег под роспись в книге учета принятых и выданных денег (ценностей). Полученную сумму кассовый работник записывает в книгу принятых и выданных денег (ценностей). Поступившие в кассу деньги могут передаваться заведующему кассой в течение операционного дня несколько раз под роспись в книге учета принятых и выданных денег (ценностей). В этих случаях, до передачи денег, кассовый работник должен убедиться в том, что фактическое их наличие </w:t>
      </w:r>
      <w:r>
        <w:lastRenderedPageBreak/>
        <w:t>соответствует общей сумме по приходно-расходным кассовым ордерам, записям в книге.</w:t>
      </w:r>
    </w:p>
    <w:p w:rsidR="00656752" w:rsidRDefault="00811AB3" w:rsidP="00811AB3">
      <w:r>
        <w:t xml:space="preserve">В конце операционного дня кассовый работник сверяет сумму полученных им под отчет денег с суммами, указанными в приходных и расходных кассовых документа, и фактическим остатком денег, после чего составляет справку о суммах принятой и выданной денежной наличности. Остаток наличных денег, приходные и расходные кассовые документы, справку о суммах принятой и выданной денежной наличности кассовый работник сдает под роспись в книге учета принятых и выданных денег (ценностей) заведующему кассой. </w:t>
      </w:r>
    </w:p>
    <w:p w:rsidR="00811AB3" w:rsidRDefault="00811AB3" w:rsidP="00811AB3">
      <w:r>
        <w:t>Прием денежной наличности от организаций в приходную кассу кредитной организации производиться по объявлению на взнос наличными, представляющим собой комплект документов, состоящих из объявления, ордера и квитанции. Организация должна вносить денежную наличность кассу кредитной организации только на свой банковский счет, открытый в этой кредитной организации.</w:t>
      </w:r>
    </w:p>
    <w:p w:rsidR="00811AB3" w:rsidRDefault="00811AB3" w:rsidP="00811AB3">
      <w:r>
        <w:t>Бухгалтерский работник оформляет объявление на взнос наличными при помощи компьютера на сумму, указанную вносителем, отражает эту сумму в журнале по приходу и после соответствующей проверки передает объявление на взнос наличными в кассу.</w:t>
      </w:r>
    </w:p>
    <w:p w:rsidR="00811AB3" w:rsidRPr="00656752" w:rsidRDefault="00811AB3" w:rsidP="00811AB3">
      <w:r w:rsidRPr="00811AB3">
        <w:t>Прием и выдача денежной наличности физическим лицам по договорам банковского счета (вклада), а также сотрудникам кредитной организации производится по приходным и расходным кассовым ордерам. В приходных, расходных кассовых ордерах указывается фамилия, имя, отчество (при наличии) или другие персональные данные клиента, позволяющие его идентифицировать и отраженные в заключенном с ним договоре банковского счета (вклада). Для подтверждения приема, выдача денежной наличности в сберегательной, вкладной книжке или другом документе, остающемся у клиента, делается соответствующая запись.</w:t>
      </w:r>
    </w:p>
    <w:p w:rsidR="00D3461F" w:rsidRDefault="00D3461F" w:rsidP="00D3461F"/>
    <w:p w:rsidR="00D3461F" w:rsidRDefault="002C0D78" w:rsidP="002C0D78">
      <w:pPr>
        <w:pStyle w:val="1"/>
        <w:numPr>
          <w:ilvl w:val="1"/>
          <w:numId w:val="37"/>
        </w:numPr>
      </w:pPr>
      <w:r>
        <w:lastRenderedPageBreak/>
        <w:t>Ведение операций по банковским вкладам (депозитам)</w:t>
      </w:r>
    </w:p>
    <w:p w:rsidR="002C0D78" w:rsidRDefault="002C0D78" w:rsidP="002C0D78"/>
    <w:p w:rsidR="002C0D78" w:rsidRDefault="002C0D78" w:rsidP="002C0D78">
      <w:r>
        <w:t>Оформление договора вклада происходит непосредственно в офисе банка. Типовой договор вклада можно рассмотреть в приложении 4.</w:t>
      </w:r>
    </w:p>
    <w:p w:rsidR="002C0D78" w:rsidRPr="002C0D78" w:rsidRDefault="002C0D78" w:rsidP="002C0D78">
      <w:r>
        <w:t xml:space="preserve">ОАО «Россельхозбанк» </w:t>
      </w:r>
      <w:r>
        <w:t xml:space="preserve">также </w:t>
      </w:r>
      <w:r>
        <w:t>предлагает открыть в Банке текущий счет в рублях и иностранной валюте, для проведен</w:t>
      </w:r>
      <w:r>
        <w:t xml:space="preserve">ия следующих расчетных операций. </w:t>
      </w:r>
      <w:r>
        <w:t>Заключение договора на открытие текущего счета осуществляется путем присоединения клиента к Условиям открытия</w:t>
      </w:r>
      <w:r w:rsidR="002B54D2">
        <w:t xml:space="preserve"> (приложение 5)</w:t>
      </w:r>
      <w:r>
        <w:t xml:space="preserve"> и обслуживания счетов и производится путем подачи клиентом заявления на открытие счета</w:t>
      </w:r>
      <w:r w:rsidR="002B54D2">
        <w:t xml:space="preserve"> (приложение 6)</w:t>
      </w:r>
      <w:r>
        <w:t>.</w:t>
      </w:r>
    </w:p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811AB3" w:rsidRDefault="00811AB3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Default="00D3461F" w:rsidP="00A17E77"/>
    <w:p w:rsidR="00D3461F" w:rsidRPr="00A17E77" w:rsidRDefault="00D3461F" w:rsidP="00D3461F">
      <w:pPr>
        <w:pStyle w:val="1"/>
      </w:pPr>
    </w:p>
    <w:p w:rsidR="00A17E77" w:rsidRDefault="00A17E77" w:rsidP="00A17E77"/>
    <w:p w:rsidR="00A17E77" w:rsidRDefault="00A17E77" w:rsidP="00A17E77"/>
    <w:p w:rsidR="00A17E77" w:rsidRDefault="00A17E77" w:rsidP="00A17E77"/>
    <w:p w:rsidR="00A17E77" w:rsidRDefault="00AE1FCB" w:rsidP="00AE1FCB">
      <w:pPr>
        <w:pStyle w:val="1"/>
        <w:numPr>
          <w:ilvl w:val="1"/>
          <w:numId w:val="37"/>
        </w:numPr>
      </w:pPr>
      <w:r>
        <w:lastRenderedPageBreak/>
        <w:t>Продвижение и продажа</w:t>
      </w:r>
      <w:r w:rsidR="007505E2">
        <w:t xml:space="preserve"> банковских продуктов и услуг</w:t>
      </w:r>
    </w:p>
    <w:p w:rsidR="007505E2" w:rsidRDefault="007505E2" w:rsidP="007505E2"/>
    <w:p w:rsidR="007505E2" w:rsidRPr="007505E2" w:rsidRDefault="007505E2" w:rsidP="007505E2">
      <w:r w:rsidRPr="007505E2">
        <w:t>Благодаря широкой сети корреспондентских отношений с ведущими банками ОАО «Россельхозбанк» предлагает выгодные ценовые условия совершения конверсионных операций с различными видами иностранной валюты с расчетами «сегодня», «завтра» и «спот» (второй рабочий день). Расчеты по конверсионным операциям могут осуществляться по курсу ОАО «Россельхозбанк» либо по курсу Банка России (с взиманием комиссии), а также возможно проведение конверсионных операций на индивидуальных условиях.</w:t>
      </w:r>
      <w:r>
        <w:t xml:space="preserve"> Договор на покупку безналичной валюты можно рассмотреть в приложении 7.</w:t>
      </w:r>
    </w:p>
    <w:p w:rsidR="00A17E77" w:rsidRDefault="00A17E77" w:rsidP="00A17E77"/>
    <w:p w:rsidR="00A17E77" w:rsidRDefault="00A17E77" w:rsidP="00A17E77"/>
    <w:p w:rsidR="00A17E77" w:rsidRDefault="00A17E77" w:rsidP="00A17E77"/>
    <w:p w:rsidR="00A17E77" w:rsidRDefault="00A17E77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7505E2" w:rsidRDefault="007505E2" w:rsidP="00A17E77"/>
    <w:p w:rsidR="000975D4" w:rsidRDefault="000975D4" w:rsidP="00811AB3">
      <w:pPr>
        <w:pStyle w:val="1"/>
      </w:pPr>
      <w:r>
        <w:lastRenderedPageBreak/>
        <w:t>Заключение</w:t>
      </w:r>
    </w:p>
    <w:p w:rsidR="000975D4" w:rsidRDefault="000975D4" w:rsidP="000975D4"/>
    <w:p w:rsidR="000975D4" w:rsidRDefault="000975D4" w:rsidP="000975D4">
      <w:r>
        <w:t>Таким образом, во</w:t>
      </w:r>
      <w:r>
        <w:t xml:space="preserve"> время прохождения практики были выполнены все поставленные цели и задачи практики. Я ознакомился с организационной структурой банка, направлениями деятельности, задачами и функциями операционного управления.</w:t>
      </w:r>
    </w:p>
    <w:p w:rsidR="000975D4" w:rsidRDefault="000975D4" w:rsidP="000975D4">
      <w:r>
        <w:t>Приобрел некоторые практические навыки, а также смог применить знания, полученные в процессе обучения, такие как:</w:t>
      </w:r>
    </w:p>
    <w:p w:rsidR="000975D4" w:rsidRDefault="000975D4" w:rsidP="000975D4">
      <w:r>
        <w:t>·          Правильное оформление платежных документов.</w:t>
      </w:r>
    </w:p>
    <w:p w:rsidR="000975D4" w:rsidRDefault="000975D4" w:rsidP="000975D4">
      <w:r>
        <w:t>·          Знание структуры банка, направление его деятельности.</w:t>
      </w:r>
    </w:p>
    <w:p w:rsidR="000975D4" w:rsidRDefault="000975D4" w:rsidP="00811AB3">
      <w:pPr>
        <w:pStyle w:val="1"/>
      </w:pPr>
    </w:p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Default="000975D4" w:rsidP="000975D4"/>
    <w:p w:rsidR="000975D4" w:rsidRPr="000975D4" w:rsidRDefault="000975D4" w:rsidP="000975D4"/>
    <w:p w:rsidR="000975D4" w:rsidRDefault="000975D4" w:rsidP="00811AB3">
      <w:pPr>
        <w:pStyle w:val="1"/>
      </w:pPr>
    </w:p>
    <w:p w:rsidR="00811AB3" w:rsidRDefault="00811AB3" w:rsidP="00811AB3">
      <w:pPr>
        <w:pStyle w:val="1"/>
      </w:pPr>
      <w:r>
        <w:t>Приложения</w:t>
      </w:r>
    </w:p>
    <w:p w:rsidR="00811AB3" w:rsidRDefault="00811AB3" w:rsidP="00811AB3">
      <w:pPr>
        <w:jc w:val="right"/>
      </w:pPr>
      <w:r>
        <w:t>Приложение1</w:t>
      </w:r>
    </w:p>
    <w:p w:rsidR="00811AB3" w:rsidRDefault="00811AB3" w:rsidP="00811AB3">
      <w:pPr>
        <w:jc w:val="center"/>
      </w:pPr>
    </w:p>
    <w:p w:rsidR="00811AB3" w:rsidRDefault="00811AB3" w:rsidP="00811AB3">
      <w:pPr>
        <w:jc w:val="center"/>
      </w:pPr>
      <w:r>
        <w:t>Приходный кассовый ордер</w:t>
      </w:r>
    </w:p>
    <w:p w:rsidR="00811AB3" w:rsidRDefault="00811AB3" w:rsidP="00811AB3">
      <w:pPr>
        <w:ind w:firstLine="0"/>
        <w:jc w:val="center"/>
      </w:pPr>
      <w:r>
        <w:rPr>
          <w:noProof/>
        </w:rPr>
        <w:drawing>
          <wp:inline distT="0" distB="0" distL="0" distR="0">
            <wp:extent cx="5940425" cy="4742886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</w:p>
    <w:p w:rsidR="007505E2" w:rsidRDefault="007505E2" w:rsidP="00811AB3">
      <w:pPr>
        <w:ind w:firstLine="0"/>
        <w:jc w:val="center"/>
      </w:pPr>
    </w:p>
    <w:p w:rsidR="007505E2" w:rsidRDefault="007505E2" w:rsidP="00811AB3">
      <w:pPr>
        <w:ind w:firstLine="0"/>
        <w:jc w:val="center"/>
      </w:pPr>
    </w:p>
    <w:p w:rsidR="007505E2" w:rsidRDefault="007505E2" w:rsidP="00811AB3">
      <w:pPr>
        <w:ind w:firstLine="0"/>
        <w:jc w:val="center"/>
      </w:pPr>
    </w:p>
    <w:p w:rsidR="007505E2" w:rsidRDefault="007505E2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right"/>
      </w:pPr>
    </w:p>
    <w:p w:rsidR="00811AB3" w:rsidRDefault="00811AB3" w:rsidP="00811AB3">
      <w:pPr>
        <w:ind w:firstLine="0"/>
        <w:jc w:val="right"/>
      </w:pPr>
    </w:p>
    <w:p w:rsidR="00811AB3" w:rsidRDefault="00811AB3" w:rsidP="00811AB3">
      <w:pPr>
        <w:ind w:firstLine="0"/>
        <w:jc w:val="right"/>
      </w:pPr>
      <w:r>
        <w:t>Приложение 2</w:t>
      </w:r>
    </w:p>
    <w:p w:rsidR="00811AB3" w:rsidRDefault="00811AB3" w:rsidP="00811AB3">
      <w:pPr>
        <w:ind w:firstLine="0"/>
        <w:jc w:val="right"/>
      </w:pPr>
    </w:p>
    <w:p w:rsidR="00811AB3" w:rsidRDefault="00811AB3" w:rsidP="00811AB3">
      <w:pPr>
        <w:ind w:firstLine="0"/>
        <w:jc w:val="center"/>
      </w:pPr>
      <w:r>
        <w:t>Расходный кассовый ордер</w:t>
      </w: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framePr w:h="9725" w:hSpace="10080" w:wrap="notBeside" w:vAnchor="text" w:hAnchor="margin" w:x="1" w:y="1"/>
        <w:widowControl w:val="0"/>
        <w:autoSpaceDE w:val="0"/>
        <w:autoSpaceDN w:val="0"/>
        <w:adjustRightInd w:val="0"/>
        <w:ind w:firstLine="0"/>
      </w:pPr>
      <w:r>
        <w:rPr>
          <w:noProof/>
        </w:rPr>
        <w:drawing>
          <wp:inline distT="0" distB="0" distL="0" distR="0">
            <wp:extent cx="6143625" cy="5387103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38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right"/>
      </w:pPr>
      <w:r>
        <w:t>Приложение 3</w:t>
      </w:r>
    </w:p>
    <w:p w:rsidR="00811AB3" w:rsidRDefault="00811AB3" w:rsidP="00811AB3">
      <w:pPr>
        <w:ind w:firstLine="0"/>
        <w:jc w:val="center"/>
      </w:pPr>
      <w:r>
        <w:t>Акт о проверке наличных денежных средств в кассе</w:t>
      </w:r>
    </w:p>
    <w:p w:rsidR="00811AB3" w:rsidRDefault="00811AB3" w:rsidP="00811AB3">
      <w:pPr>
        <w:ind w:firstLine="0"/>
        <w:jc w:val="center"/>
      </w:pPr>
    </w:p>
    <w:p w:rsidR="00811AB3" w:rsidRDefault="00811AB3" w:rsidP="00811AB3">
      <w:pPr>
        <w:ind w:firstLine="0"/>
        <w:jc w:val="center"/>
      </w:pPr>
      <w:r>
        <w:rPr>
          <w:noProof/>
        </w:rPr>
        <w:drawing>
          <wp:inline distT="0" distB="0" distL="0" distR="0">
            <wp:extent cx="4600575" cy="7307992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30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B3" w:rsidRDefault="00811AB3" w:rsidP="00811AB3">
      <w:pPr>
        <w:ind w:firstLine="0"/>
        <w:jc w:val="center"/>
      </w:pPr>
    </w:p>
    <w:p w:rsidR="002C0D78" w:rsidRDefault="002C0D78" w:rsidP="00811AB3">
      <w:pPr>
        <w:ind w:firstLine="0"/>
        <w:jc w:val="center"/>
      </w:pPr>
    </w:p>
    <w:p w:rsidR="002C0D78" w:rsidRDefault="002C0D78" w:rsidP="002C0D78">
      <w:pPr>
        <w:ind w:firstLine="0"/>
        <w:jc w:val="right"/>
      </w:pPr>
      <w:r>
        <w:lastRenderedPageBreak/>
        <w:t>Приложение 4</w:t>
      </w:r>
    </w:p>
    <w:p w:rsidR="002C0D78" w:rsidRDefault="002C0D78" w:rsidP="002C0D78">
      <w:pPr>
        <w:ind w:firstLine="0"/>
        <w:jc w:val="right"/>
      </w:pPr>
      <w:r>
        <w:object w:dxaOrig="10007" w:dyaOrig="14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65.25pt" o:ole="">
            <v:imagedata r:id="rId12" o:title=""/>
          </v:shape>
          <o:OLEObject Type="Embed" ProgID="Word.Document.12" ShapeID="_x0000_i1025" DrawAspect="Content" ObjectID="_1447837911" r:id="rId13"/>
        </w:object>
      </w:r>
    </w:p>
    <w:p w:rsidR="002C0D78" w:rsidRDefault="002C0D78" w:rsidP="002C0D78">
      <w:pPr>
        <w:ind w:right="-426" w:firstLine="0"/>
      </w:pPr>
      <w:r>
        <w:object w:dxaOrig="9921" w:dyaOrig="14527">
          <v:shape id="_x0000_i1026" type="#_x0000_t75" style="width:495.75pt;height:726pt" o:ole="">
            <v:imagedata r:id="rId14" o:title=""/>
          </v:shape>
          <o:OLEObject Type="Embed" ProgID="Word.Document.12" ShapeID="_x0000_i1026" DrawAspect="Content" ObjectID="_1447837912" r:id="rId15"/>
        </w:object>
      </w:r>
      <w:r>
        <w:object w:dxaOrig="9921" w:dyaOrig="14052">
          <v:shape id="_x0000_i1027" type="#_x0000_t75" style="width:495.75pt;height:702.75pt" o:ole="">
            <v:imagedata r:id="rId16" o:title=""/>
          </v:shape>
          <o:OLEObject Type="Embed" ProgID="Word.Document.12" ShapeID="_x0000_i1027" DrawAspect="Content" ObjectID="_1447837913" r:id="rId17"/>
        </w:object>
      </w:r>
    </w:p>
    <w:p w:rsidR="002C0D78" w:rsidRDefault="002C0D78" w:rsidP="002C0D78">
      <w:pPr>
        <w:ind w:right="-426" w:firstLine="0"/>
      </w:pPr>
      <w:r>
        <w:object w:dxaOrig="9921" w:dyaOrig="14021">
          <v:shape id="_x0000_i1028" type="#_x0000_t75" style="width:495.75pt;height:701.25pt" o:ole="">
            <v:imagedata r:id="rId18" o:title=""/>
          </v:shape>
          <o:OLEObject Type="Embed" ProgID="Word.Document.12" ShapeID="_x0000_i1028" DrawAspect="Content" ObjectID="_1447837914" r:id="rId19"/>
        </w:object>
      </w:r>
    </w:p>
    <w:p w:rsidR="002C0D78" w:rsidRDefault="002C0D78" w:rsidP="002C0D78">
      <w:pPr>
        <w:ind w:firstLine="0"/>
      </w:pPr>
      <w:r>
        <w:object w:dxaOrig="10091" w:dyaOrig="8468">
          <v:shape id="_x0000_i1029" type="#_x0000_t75" style="width:504.75pt;height:423.75pt" o:ole="">
            <v:imagedata r:id="rId20" o:title=""/>
          </v:shape>
          <o:OLEObject Type="Embed" ProgID="Word.Document.12" ShapeID="_x0000_i1029" DrawAspect="Content" ObjectID="_1447837915" r:id="rId21"/>
        </w:object>
      </w:r>
    </w:p>
    <w:p w:rsidR="002C0D78" w:rsidRDefault="002C0D78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  <w:r>
        <w:lastRenderedPageBreak/>
        <w:t>Приложение 5</w:t>
      </w:r>
    </w:p>
    <w:p w:rsidR="00AE1FCB" w:rsidRPr="00AE1FCB" w:rsidRDefault="00AE1FCB" w:rsidP="00AE1FCB">
      <w:pPr>
        <w:spacing w:line="240" w:lineRule="auto"/>
        <w:ind w:firstLine="0"/>
        <w:jc w:val="right"/>
        <w:rPr>
          <w:sz w:val="20"/>
          <w:szCs w:val="20"/>
        </w:rPr>
      </w:pPr>
      <w:r w:rsidRPr="00AE1FCB">
        <w:rPr>
          <w:sz w:val="20"/>
          <w:szCs w:val="20"/>
        </w:rPr>
        <w:t xml:space="preserve">Приложение 1 </w:t>
      </w:r>
    </w:p>
    <w:p w:rsidR="00AE1FCB" w:rsidRPr="00AE1FCB" w:rsidRDefault="00AE1FCB" w:rsidP="00AE1FCB">
      <w:pPr>
        <w:spacing w:line="240" w:lineRule="auto"/>
        <w:ind w:firstLine="0"/>
        <w:jc w:val="right"/>
        <w:rPr>
          <w:sz w:val="20"/>
          <w:szCs w:val="20"/>
        </w:rPr>
      </w:pPr>
      <w:r w:rsidRPr="00AE1FCB">
        <w:rPr>
          <w:sz w:val="20"/>
          <w:szCs w:val="20"/>
        </w:rPr>
        <w:t>к Правилам совершения в ОАО «Россельхозбанк</w:t>
      </w:r>
    </w:p>
    <w:p w:rsidR="00AE1FCB" w:rsidRPr="00AE1FCB" w:rsidRDefault="00AE1FCB" w:rsidP="00AE1FCB">
      <w:pPr>
        <w:spacing w:line="240" w:lineRule="auto"/>
        <w:ind w:firstLine="0"/>
        <w:jc w:val="right"/>
        <w:rPr>
          <w:sz w:val="20"/>
          <w:szCs w:val="20"/>
        </w:rPr>
      </w:pPr>
      <w:r w:rsidRPr="00AE1FCB">
        <w:rPr>
          <w:sz w:val="20"/>
          <w:szCs w:val="20"/>
        </w:rPr>
        <w:t>операций по текущим счетам физических лиц № 174-П</w:t>
      </w:r>
    </w:p>
    <w:p w:rsidR="00AE1FCB" w:rsidRPr="00AE1FCB" w:rsidRDefault="00AE1FCB" w:rsidP="00AE1FCB">
      <w:pPr>
        <w:spacing w:line="240" w:lineRule="auto"/>
        <w:ind w:firstLine="0"/>
        <w:jc w:val="right"/>
        <w:rPr>
          <w:sz w:val="20"/>
          <w:szCs w:val="20"/>
        </w:rPr>
      </w:pPr>
      <w:r w:rsidRPr="00AE1FCB">
        <w:rPr>
          <w:sz w:val="20"/>
          <w:szCs w:val="20"/>
        </w:rPr>
        <w:t>(приказ ОАО «Россельхозбанк» от 23.03.2007 № 85-ОД)</w:t>
      </w:r>
    </w:p>
    <w:p w:rsidR="00AE1FCB" w:rsidRPr="00AE1FCB" w:rsidRDefault="00AE1FCB" w:rsidP="00AE1FCB">
      <w:pPr>
        <w:spacing w:line="240" w:lineRule="auto"/>
        <w:ind w:firstLine="0"/>
        <w:jc w:val="right"/>
        <w:rPr>
          <w:sz w:val="20"/>
          <w:szCs w:val="20"/>
        </w:rPr>
      </w:pPr>
      <w:r w:rsidRPr="00AE1FCB">
        <w:rPr>
          <w:sz w:val="20"/>
          <w:szCs w:val="20"/>
        </w:rPr>
        <w:t>(в редакции приказа ОАО «Россельхозбанк» от 01.11.2012 № 564-ОД)</w:t>
      </w:r>
    </w:p>
    <w:p w:rsidR="00AE1FCB" w:rsidRPr="00AE1FCB" w:rsidRDefault="00AE1FCB" w:rsidP="00AE1FCB">
      <w:pPr>
        <w:spacing w:line="240" w:lineRule="auto"/>
        <w:ind w:firstLine="0"/>
        <w:jc w:val="right"/>
        <w:rPr>
          <w:sz w:val="20"/>
          <w:szCs w:val="20"/>
        </w:rPr>
      </w:pPr>
    </w:p>
    <w:p w:rsidR="00AE1FCB" w:rsidRPr="00AE1FCB" w:rsidRDefault="00AE1FCB" w:rsidP="00AE1FCB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AE1FCB">
        <w:rPr>
          <w:b/>
          <w:sz w:val="20"/>
          <w:szCs w:val="20"/>
        </w:rPr>
        <w:t>Условия открытия и обслуживания счетов физических лиц</w:t>
      </w:r>
    </w:p>
    <w:p w:rsidR="00AE1FCB" w:rsidRPr="00AE1FCB" w:rsidRDefault="00AE1FCB" w:rsidP="00AE1FCB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AE1FCB">
        <w:rPr>
          <w:b/>
          <w:sz w:val="20"/>
          <w:szCs w:val="20"/>
        </w:rPr>
        <w:t>в ОАО «Россельхозбанк»</w:t>
      </w:r>
    </w:p>
    <w:p w:rsidR="00AE1FCB" w:rsidRPr="00AE1FCB" w:rsidRDefault="00AE1FCB" w:rsidP="00AE1FCB">
      <w:pPr>
        <w:spacing w:line="240" w:lineRule="auto"/>
        <w:ind w:firstLine="0"/>
        <w:jc w:val="center"/>
        <w:rPr>
          <w:sz w:val="20"/>
          <w:szCs w:val="20"/>
        </w:rPr>
      </w:pP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1.</w:t>
      </w:r>
      <w:r w:rsidRPr="00AE1FCB">
        <w:rPr>
          <w:sz w:val="20"/>
          <w:szCs w:val="20"/>
        </w:rPr>
        <w:tab/>
        <w:t>Термины и определения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Если в тексте настоящих Условий явно не оговорено иное, термины и определения, используемые в настоящих Условиях, применяются в указанных далее значениях.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Банк – ОАО «Россельхозбанк».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Договор – договор банковского счета между Клиентом и Банком, состоящий из заявления на открытие счета, надлежащим образом заполненного и подписанного Клиентом, и настоящих Условий, в соответствии с которыми Банк обязуется принимать и зачислять поступающие на счет, открытый Клиенту, денежные средства, выполнять его распоряжения о перечислении и выдаче соответствующих сумм со счета и проведения других операций по счету.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Заявление на открытие счета – заявление по установленной Банком форме об открытии счета физическому лицу в Банке, подписанное Клиентом в Банке с целью заключения Договора путем присоединения к настоящим Условиям.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Заявление о расторжении Договора – заявление, предоставленное Клиентом в Банк с целью расторжения Договора.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Заявление на перечисление – документ, содержащий указание Клиента Банку на составление расчетного документа для перечисления денежных средств со счета.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Заявление на периодическое перечисление – документ, содержащий указание Клиента Банку с определенной периодичностью составлять расчетный документ для перечисления денежных средств со счета.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Клиент – физическое лицо (резидент или нерезидент в соответствии с действующим законодательством Российской Федерации), заключающее/заключившее с Банком Договор в валюте Российской Федерации или иностранной валюте.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Условия – настоящие Условия открытия и обслуживания счетов физических лиц в ОАО «Россельхозбанк», определяющие условия открытия и совершения операций по счетам физических лиц и устанавливающие права и обязанности Клиента и Банка, возникающие у них в связи с заключением Договора.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Представитель – физическое лицо, которому Клиент предоставил право осуществления своих прав и обязанностей по Договору посредством выдачи доверенности, оформленной в соответствии с требованиями законодательства Российской Федерации в подразделении Банка или переданной в Банк.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Счет – текущий счет в валюте Российской Федерации или иностранной валюте, открытый Банком Клиенту на основании Договора, предусматривающий совершение расчетных, кассовых и иных операций, установленных действующим законодательством Российской Федерации, не связанных с осуществлением предпринимательской деятельности, а также деятельности лица, занимающегося в установленном законодательством Российской Федерации порядке частной практикой.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Тарифы – тарифы на оказываемые Банком услуги по расчетно-кассовому обслуживанию Клиентов-физических лиц.  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2.Общие положения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2.1.</w:t>
      </w:r>
      <w:r w:rsidRPr="00AE1FCB">
        <w:rPr>
          <w:sz w:val="20"/>
          <w:szCs w:val="20"/>
        </w:rPr>
        <w:tab/>
        <w:t>Настоящие Условия устанавливают порядок открытия и обслуживания  счетов физических лиц в ОАО «Россельхозбанк» и регулируют отношения, возникающие в связи с этим между Клиентом и Банком (далее совместно именуемые – Стороны).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2.2.</w:t>
      </w:r>
      <w:r w:rsidRPr="00AE1FCB">
        <w:rPr>
          <w:sz w:val="20"/>
          <w:szCs w:val="20"/>
        </w:rPr>
        <w:tab/>
        <w:t xml:space="preserve">Настоящие Условия являются типовыми для всех физических лиц и определяют положения Договора, заключаемого между Банком и физическими лицами. Заключение Договора осуществляется путем присоединения  Клиента к Условиям в целом в соответствии со статьей 428 Гражданского кодекса Российской Федерации и производится путем подачи в Банк заявления на открытие счета, составленного по форме, содержащейся в Приложении 1 к настоящим Условиям.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Договор считается заключенным на условиях, изложенных в заявлении на открытие счета, и настоящих Условиях с момента подписания заявления Клиентом и представления его в Банк. Договор заключается без ограничения срока.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2.3.</w:t>
      </w:r>
      <w:r w:rsidRPr="00AE1FCB">
        <w:rPr>
          <w:sz w:val="20"/>
          <w:szCs w:val="20"/>
        </w:rPr>
        <w:tab/>
        <w:t>Заполнение и подписание Клиентом заявления на открытие счета является подтверждением полного и безоговорочного согласия Клиента с условиями Договора. Любые оговорки, изменяющие условия Договора, которые могут быть сделаны Клиентом при подписании заявления на открытие счета, не имеют юридической силы.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2.4.</w:t>
      </w:r>
      <w:r w:rsidRPr="00AE1FCB">
        <w:rPr>
          <w:sz w:val="20"/>
          <w:szCs w:val="20"/>
        </w:rPr>
        <w:tab/>
        <w:t xml:space="preserve">Банк, с целью ознакомления Клиентов с Условиями, может размещать Условия, в том числе изменения и дополнения к Условиям, а также документы по форме Банка, применяемые в настоящих </w:t>
      </w:r>
      <w:r w:rsidRPr="00AE1FCB">
        <w:rPr>
          <w:sz w:val="20"/>
          <w:szCs w:val="20"/>
        </w:rPr>
        <w:lastRenderedPageBreak/>
        <w:t xml:space="preserve">Условиях и Тарифы в местах и одним из способов, обеспечивающих возможность ознакомления с этой информацией Клиентов, в  том числе: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размещения информации на корпоративном Интернет-сайте Банка: www.rshb.ru;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размещения объявлений на стендах в подразделениях Банка, осуществляющих обслуживание Клиентов;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рассылки информационных сообщений Клиентам по электронной почте.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2.5.</w:t>
      </w:r>
      <w:r w:rsidRPr="00AE1FCB">
        <w:rPr>
          <w:sz w:val="20"/>
          <w:szCs w:val="20"/>
        </w:rPr>
        <w:tab/>
        <w:t>Заключая Договор Стороны принимают на себя обязательство исполнять в полном объеме требования настоящих Условий.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2.6.</w:t>
      </w:r>
      <w:r w:rsidRPr="00AE1FCB">
        <w:rPr>
          <w:sz w:val="20"/>
          <w:szCs w:val="20"/>
        </w:rPr>
        <w:tab/>
        <w:t>Открытие и совершение операций по счету производится в соответствии с законодательством Российской Федерации, нормативными актами Банка России, внутренними документами Банка и настоящими Условиями.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2.7.</w:t>
      </w:r>
      <w:r w:rsidRPr="00AE1FCB">
        <w:rPr>
          <w:sz w:val="20"/>
          <w:szCs w:val="20"/>
        </w:rPr>
        <w:tab/>
        <w:t>Количество счетов, открываемых в Банке на имя Клиента, не ограничено. Для открытия каждого счета оформляется отдельное заявление на открытие счета.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2.8.</w:t>
      </w:r>
      <w:r w:rsidRPr="00AE1FCB">
        <w:rPr>
          <w:sz w:val="20"/>
          <w:szCs w:val="20"/>
        </w:rPr>
        <w:tab/>
        <w:t xml:space="preserve">Если в тексте настоящих Условий не оговорено иное, предполагается, что: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все документы, представляемые Клиентом в Банк, составлены по форме, установленной действующим законодательством Российской Федерации или определенной Банком, и документы должны быть подписаны собственноручной подписью Клиента/Представителя;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документы, направляемые Банком Клиенту на бумажном носителе, направляются по адресу фактического проживания, указанному Клиентом в заявлении на открытие счета, если Клиент письменно не подтвердил его изменение. Клиент несет ответственность за правильность и актуальность информации, предоставленной им Банку.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2.9.</w:t>
      </w:r>
      <w:r w:rsidRPr="00AE1FCB">
        <w:rPr>
          <w:sz w:val="20"/>
          <w:szCs w:val="20"/>
        </w:rPr>
        <w:tab/>
        <w:t>В соответствии с требованиями Федерального закона от 27.07.2006 №152-ФЗ  Клиент/Представитель дает свое согласие на обработку персональных данных по форме Приложения к Заявлению на открытие счета (Приложение 1 к настоящим Условиям).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2.10.</w:t>
      </w:r>
      <w:r w:rsidRPr="00AE1FCB">
        <w:rPr>
          <w:sz w:val="20"/>
          <w:szCs w:val="20"/>
        </w:rPr>
        <w:tab/>
        <w:t>Денежные средства, находящиеся на счете Клиента, застрахованы в порядке, размере и на условиях, установленных Федеральным законом от 23.12.2003 № 177-ФЗ «О страховании вкладов физических лиц в банках Российской Федерации».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</w:t>
      </w:r>
      <w:r w:rsidRPr="00AE1FCB">
        <w:rPr>
          <w:sz w:val="20"/>
          <w:szCs w:val="20"/>
        </w:rPr>
        <w:tab/>
        <w:t>Открытие и обслуживание счета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3.1.</w:t>
      </w:r>
      <w:r w:rsidRPr="00AE1FCB">
        <w:rPr>
          <w:sz w:val="20"/>
          <w:szCs w:val="20"/>
        </w:rPr>
        <w:tab/>
        <w:t xml:space="preserve">Открытие счета производится, если Банком получены все документы, установленные действующим законодательством Российской Федерации и внутренними документами Банка, а также проведена идентификация Клиента/Представителя в соответствии с действующим законодательством Российской Федерации.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3.2.</w:t>
      </w:r>
      <w:r w:rsidRPr="00AE1FCB">
        <w:rPr>
          <w:sz w:val="20"/>
          <w:szCs w:val="20"/>
        </w:rPr>
        <w:tab/>
        <w:t>Для совершения операций по счету Банк идентифицирует Клиента/Представителя на основании предъявленного документа, удостоверяющего личность, и иных документов в соответствии с законодательством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3.3.</w:t>
      </w:r>
      <w:r w:rsidRPr="00AE1FCB">
        <w:rPr>
          <w:sz w:val="20"/>
          <w:szCs w:val="20"/>
        </w:rPr>
        <w:tab/>
        <w:t>Для открытия счета Клиент предоставляет в Банк соответствующее заявление на открытие счета, а также следующие документы: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3.3.1. Документ, удостоверяющий личность Клиента (один из нижеперечисленных):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Для граждан Российской Федерации: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паспорт гражданина Российской Федерации;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общегражданский заграничный паспорт;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паспорт моряка;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удостоверение личности военнослужащего или военный билет;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временное удостоверение личности гражданина Российской Федерации, выдаваемое органом внутренних дел до оформления паспорта (форма № 2п) (срок действия не более двух месяцев);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иные документы, признаваемые в соответствии с законодательством Российской Федерации документами, удостоверяющими личность.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Для иностранных граждан: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Для лиц без гражданства, постоянно проживающих на территории Российской Федерации: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вид на жительство в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Для иных лиц без гражданства: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разрешение на временное проживание;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вид на жительство;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иные документы, предусмотренные федеральными законами или признаваемые в соответствии с  международным договором Российской Федерации в качестве документов, удостоверяющих личность лица без гражданства.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Для беженцев: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lastRenderedPageBreak/>
        <w:t>•</w:t>
      </w:r>
      <w:r w:rsidRPr="00AE1FCB">
        <w:rPr>
          <w:sz w:val="20"/>
          <w:szCs w:val="20"/>
        </w:rPr>
        <w:tab/>
        <w:t>свидетельство о рассмотрении ходатайства о признании лица беженцем,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удостоверение беженца.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3.3.2. Документ, подтверждающий информацию об адресе места жительства (регистрации) Клиента в Российской Федерации.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3.3.3. Документ, подтверждающий право иностранного гражданина или лица без гражданства на пребывание (проживание) в Российской Федерации (один из нижеперечисленных):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вид на жительство;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разрешение на временное проживание;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виза;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3.3.4. Миграционную карту – для иностранных граждан и иных лиц без гражданства.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3.3.5. Свидетельство о постановке на учет в налоговом органе (при наличии).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3.4.</w:t>
      </w:r>
      <w:r w:rsidRPr="00AE1FCB">
        <w:rPr>
          <w:sz w:val="20"/>
          <w:szCs w:val="20"/>
        </w:rPr>
        <w:tab/>
        <w:t>Счет открывается Банком в валюте, указанной Клиентом в заявлении на открытие счета. Перечень валют, в которых может производиться открытие счетов, и виды операций, проводимых в соответствующей валюте, определяются Банком в одностороннем порядке. Номер счета определяется Банком.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3.5.</w:t>
      </w:r>
      <w:r w:rsidRPr="00AE1FCB">
        <w:rPr>
          <w:sz w:val="20"/>
          <w:szCs w:val="20"/>
        </w:rPr>
        <w:tab/>
        <w:t xml:space="preserve">Для подтверждения факта открытия и информирования Клиента о номере счета Банк передает Клиенту второй экземпляр заявления на открытие счета с отметками Банка и номером открытого Клиенту счета.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3.6.</w:t>
      </w:r>
      <w:r w:rsidRPr="00AE1FCB">
        <w:rPr>
          <w:sz w:val="20"/>
          <w:szCs w:val="20"/>
        </w:rPr>
        <w:tab/>
        <w:t xml:space="preserve">Банк отказывает Клиенту в открытии счета в следующих случаях: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 xml:space="preserve">открытие счета запрещено действующим законодательством Российской Федерации;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 xml:space="preserve">Клиент не представил в Банк все документы, необходимые для открытия счета в соответствии с действующим законодательством Российской Федерации и определенные внутренними документами Банка, либо представил недостоверные сведения;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в отношении Клиента имеются сведения об участии в террористической деятельности, полученные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в иных случаях, прямо установленных законодательством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3.7.</w:t>
      </w:r>
      <w:r w:rsidRPr="00AE1FCB">
        <w:rPr>
          <w:sz w:val="20"/>
          <w:szCs w:val="20"/>
        </w:rPr>
        <w:tab/>
        <w:t>Банк не устанавливает минимальный первоначальный взнос денежных средств на счет и неснижаемый остаток денежных средств на счете.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3.8.</w:t>
      </w:r>
      <w:r w:rsidRPr="00AE1FCB">
        <w:rPr>
          <w:sz w:val="20"/>
          <w:szCs w:val="20"/>
        </w:rPr>
        <w:tab/>
        <w:t>Банк осуществляет расчетно-кассовое обслуживание Клиента в соответствии с действующим законодательством Российской Федерации, нормативными актами Банка России, внутрибанковскими нормативными документами и настоящими Условиями.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3.9.</w:t>
      </w:r>
      <w:r w:rsidRPr="00AE1FCB">
        <w:rPr>
          <w:sz w:val="20"/>
          <w:szCs w:val="20"/>
        </w:rPr>
        <w:tab/>
        <w:t>По счету совершаются расчетные операции, не связанные с осуществлением предпринимательской деятельности, а также деятельности лица, занимающегося в установленном законодательством Российской Федерации порядке частной практикой.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3.10.</w:t>
      </w:r>
      <w:r w:rsidRPr="00AE1FCB">
        <w:rPr>
          <w:sz w:val="20"/>
          <w:szCs w:val="20"/>
        </w:rPr>
        <w:tab/>
        <w:t>Расчетно-кассовое обслуживание Клиента осуществляется Банком в течение времени, установленного Банком для обслуживания Клиентов.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3.11.</w:t>
      </w:r>
      <w:r w:rsidRPr="00AE1FCB">
        <w:rPr>
          <w:sz w:val="20"/>
          <w:szCs w:val="20"/>
        </w:rPr>
        <w:tab/>
        <w:t>Денежные средства, поступившие на счет Клиента, зачисляются Банком на счет не позднее рабочего дня Банка, следующего за днем поступления в Банк оформленного надлежащим образом соответствующего документа, из которого однозначно следует, что получателем средств является Клиент, и средства должны быть зачислены на счет.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3.12.</w:t>
      </w:r>
      <w:r w:rsidRPr="00AE1FCB">
        <w:rPr>
          <w:sz w:val="20"/>
          <w:szCs w:val="20"/>
        </w:rPr>
        <w:tab/>
        <w:t>Перечисление денежных средств со счета осуществляется на основании заявления на перечисление, составленного по форме, установленной Банком, при этом расчетные документы от имени Клиента составляются и подписываются Банком.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3.13.</w:t>
      </w:r>
      <w:r w:rsidRPr="00AE1FCB">
        <w:rPr>
          <w:sz w:val="20"/>
          <w:szCs w:val="20"/>
        </w:rPr>
        <w:tab/>
        <w:t xml:space="preserve">Исполнение заявления на перечисление осуществляется Банком в течение времени расчетного обслуживания , в пределах имеющихся на счете денежных средств с учетом комиссионного вознаграждения Банка, взимаемого за проведение операций в соответствии с Тарифами Банка, действующими в Банке на день совершения операции. Заявление на перечисление, поступившее по окончании операционного дня, подлежит исполнению следующим рабочим днем.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3.14.</w:t>
      </w:r>
      <w:r w:rsidRPr="00AE1FCB">
        <w:rPr>
          <w:sz w:val="20"/>
          <w:szCs w:val="20"/>
        </w:rPr>
        <w:tab/>
        <w:t xml:space="preserve">Поступившее от Клиента в Банк заявление на перечисление, исполнение которого в полном объеме невозможно вследствие недостаточности денежных средств на счете Клиента, возвращается Клиенту. Частичное исполнение заявления на перечисление  не производится.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3.15.</w:t>
      </w:r>
      <w:r w:rsidRPr="00AE1FCB">
        <w:rPr>
          <w:sz w:val="20"/>
          <w:szCs w:val="20"/>
        </w:rPr>
        <w:tab/>
        <w:t xml:space="preserve">При совершении операций по счетам, Банк, согласно действующему законодательству Российской Федерации, выполняет функции агента валютного контроля.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3.16.</w:t>
      </w:r>
      <w:r w:rsidRPr="00AE1FCB">
        <w:rPr>
          <w:sz w:val="20"/>
          <w:szCs w:val="20"/>
        </w:rPr>
        <w:tab/>
        <w:t>В случаях, установленных действующим законодательством Российской Федерации, заявление на перечисление предоставляется Клиентом в Банк с приложением подтверждающих документов, необходимых для выполнения Банком функций агента валютного контроля.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3.17.</w:t>
      </w:r>
      <w:r w:rsidRPr="00AE1FCB">
        <w:rPr>
          <w:sz w:val="20"/>
          <w:szCs w:val="20"/>
        </w:rPr>
        <w:tab/>
        <w:t xml:space="preserve"> Клиент может предоставить в Банк заявление на периодическое перечисление денежных средств со счета по форме, установленной Банком.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lastRenderedPageBreak/>
        <w:t>3.18.</w:t>
      </w:r>
      <w:r w:rsidRPr="00AE1FCB">
        <w:rPr>
          <w:sz w:val="20"/>
          <w:szCs w:val="20"/>
        </w:rPr>
        <w:tab/>
        <w:t xml:space="preserve"> Действие заявления на периодическое перечисление прекращается по истечении указанного в нем срока действия.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3.19.</w:t>
      </w:r>
      <w:r w:rsidRPr="00AE1FCB">
        <w:rPr>
          <w:sz w:val="20"/>
          <w:szCs w:val="20"/>
        </w:rPr>
        <w:tab/>
        <w:t xml:space="preserve"> Продление срока действия заявления на периодическое перечисление денежных средств со счета не предусмотрено. Если Клиент желает продлить срок действия заявления на периодическое перечисление, ему необходимо предоставить в Банк новое заявление на периодическое перечисление денежных средств со счета.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3.20.</w:t>
      </w:r>
      <w:r w:rsidRPr="00AE1FCB">
        <w:rPr>
          <w:sz w:val="20"/>
          <w:szCs w:val="20"/>
        </w:rPr>
        <w:tab/>
        <w:t>Дата исполнения заявления на периодическое перечисление не может быть ранее операционного дня, следующего за днем принятия Банком к исполнению заявления на периодическое перечисление.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3.21.</w:t>
      </w:r>
      <w:r w:rsidRPr="00AE1FCB">
        <w:rPr>
          <w:sz w:val="20"/>
          <w:szCs w:val="20"/>
        </w:rPr>
        <w:tab/>
        <w:t xml:space="preserve">Для исполнения Банком заявления на периодическое перечисление Клиенту, при необходимости, следует пополнить счет не позднее рабочего дня, предшествующего дню исполнения данного заявления.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3.22.</w:t>
      </w:r>
      <w:r w:rsidRPr="00AE1FCB">
        <w:rPr>
          <w:sz w:val="20"/>
          <w:szCs w:val="20"/>
        </w:rPr>
        <w:tab/>
        <w:t>Если дата перечисления денежных средств по заявлению на периодическое перечисление приходится на нерабочий день, осуществление очередного платежа производится Банком не позднее следующего рабочего дня с даты (события), указанной(ого) Клиентом в заявлении на периодическое перечисление. Если дата (событие), указанная(ое) Клиентом в заявлении на периодическое перечисление, приходится на число, которого нет в соответствующем месяце, перечисление денежных средств со счета осуществляется Банком в последний рабочий день месяца.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3.23.</w:t>
      </w:r>
      <w:r w:rsidRPr="00AE1FCB">
        <w:rPr>
          <w:sz w:val="20"/>
          <w:szCs w:val="20"/>
        </w:rPr>
        <w:tab/>
        <w:t>В случае отсутствия денежных средств на счете Клиента в день исполнения заявления на периодическое перечисление, заявление на периодическое перечисление не исполняется.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3.24.</w:t>
      </w:r>
      <w:r w:rsidRPr="00AE1FCB">
        <w:rPr>
          <w:sz w:val="20"/>
          <w:szCs w:val="20"/>
        </w:rPr>
        <w:tab/>
        <w:t>Пополнение счета наличными денежными средствами/получение наличных денежных средств со счета осуществляется на основании оформляемых Банком приходных/расходных кассовых ордеров. Клиент подтверждает свое согласие на проведение операции, проставляя подпись на приходном/расходном кассовом ордере.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3.25.</w:t>
      </w:r>
      <w:r w:rsidRPr="00AE1FCB">
        <w:rPr>
          <w:sz w:val="20"/>
          <w:szCs w:val="20"/>
        </w:rPr>
        <w:tab/>
        <w:t>Наличные денежные средства в валюте Российской Федерации могут быть внесены на счет Клиентом, Представителем или иным физическим лицом (не являющимся Клиентом или Представителем). Наличные денежные средства в иностранной валюте могут быть внесены на счет Клиентом, а также Представителем на основании нотариально оформленной доверенности, а также доверенности, оформленной по форме Банка.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3.26.</w:t>
      </w:r>
      <w:r w:rsidRPr="00AE1FCB">
        <w:rPr>
          <w:sz w:val="20"/>
          <w:szCs w:val="20"/>
        </w:rPr>
        <w:tab/>
        <w:t xml:space="preserve">Выдача наличных денежных средств со счета производится Банком по первому требованию Клиента.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3.27.</w:t>
      </w:r>
      <w:r w:rsidRPr="00AE1FCB">
        <w:rPr>
          <w:sz w:val="20"/>
          <w:szCs w:val="20"/>
        </w:rPr>
        <w:tab/>
        <w:t>Банк по поручению Клиента выполняет по счету безналичные конверсионные операции – операции по покупке/продаже иностранной валюты за валюту Российской Федерации или другую иностранную валюту, при которых Клиент продает денежные средства со своего счета и/или получает (зачисляет купленные) денежные средства на свой счет.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3.28.</w:t>
      </w:r>
      <w:r w:rsidRPr="00AE1FCB">
        <w:rPr>
          <w:sz w:val="20"/>
          <w:szCs w:val="20"/>
        </w:rPr>
        <w:tab/>
        <w:t xml:space="preserve">Выписки по счету, информация о состоянии счета и операциях по счету предоставляются Клиенту по его требованию при обращении в Банк.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4.</w:t>
      </w:r>
      <w:r w:rsidRPr="00AE1FCB">
        <w:rPr>
          <w:sz w:val="20"/>
          <w:szCs w:val="20"/>
        </w:rPr>
        <w:tab/>
        <w:t xml:space="preserve">Расчеты между Сторонами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4.1.</w:t>
      </w:r>
      <w:r w:rsidRPr="00AE1FCB">
        <w:rPr>
          <w:sz w:val="20"/>
          <w:szCs w:val="20"/>
        </w:rPr>
        <w:tab/>
        <w:t xml:space="preserve">За услуги, оказанные по обслуживанию и проведению операций по счету Клиента, Банк взимает комиссионное вознаграждение в размере согласно Тарифам, действующим в Банке на день совершения операции по счету.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4.2.</w:t>
      </w:r>
      <w:r w:rsidRPr="00AE1FCB">
        <w:rPr>
          <w:sz w:val="20"/>
          <w:szCs w:val="20"/>
        </w:rPr>
        <w:tab/>
        <w:t xml:space="preserve">Клиент предоставляет Банку право списывать со счета без его дополнительного распоряжения с использованием платежных требований и /или инкассовых поручений и/или банковских ордеров денежные средства для оплаты причитающегося Банку комиссионного вознаграждения и/или иной задолженности  Клиента  перед Банком по иным заключенным  между Клиентом и Банком договорам (соглашениям).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Указанное условие  в части  списания комиссионного вознаграждения также является заранее данным акцептом, который предоставлен Клиентом  по настоящему Договору без ограничения по количеству расчетных документов Банка, выставляемых в соответствии с условиями настоящего Договора, а также без ограничения по сумме и требованиям из обязательств, вытекающим из настоящего Договора.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Списание комиссионного вознаграждения осуществляется Банком  в момент совершения операции по счету (если иное не установлено Банком) по Тарифам, действующим в Банке  в подразделении,  предоставляющем Клиенту соответствующую услугу, на момент оказания услуги, за счет денежных средств на счете или ином счете Клиента, открытом в Банке.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В случае недостаточности средств на счете для уплаты комиссионного вознаграждения Клиент предоставляет Банку право списывать недостающую сумму вознаграждения или прочих расходов с других счетов, открытых в Банке.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4.3.</w:t>
      </w:r>
      <w:r w:rsidRPr="00AE1FCB">
        <w:rPr>
          <w:sz w:val="20"/>
          <w:szCs w:val="20"/>
        </w:rPr>
        <w:tab/>
        <w:t>Банк не начисляет и не уплачивает проценты на остаток денежных средств на счете.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5.</w:t>
      </w:r>
      <w:r w:rsidRPr="00AE1FCB">
        <w:rPr>
          <w:sz w:val="20"/>
          <w:szCs w:val="20"/>
        </w:rPr>
        <w:tab/>
        <w:t xml:space="preserve">Распоряжение счетом по доверенности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5.1.</w:t>
      </w:r>
      <w:r w:rsidRPr="00AE1FCB">
        <w:rPr>
          <w:sz w:val="20"/>
          <w:szCs w:val="20"/>
        </w:rPr>
        <w:tab/>
        <w:t>Клиент может предоставить право распоряжения счетом и/или совершения операций по счету Представителю на основании доверенности, переданной в Банк.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5.2.</w:t>
      </w:r>
      <w:r w:rsidRPr="00AE1FCB">
        <w:rPr>
          <w:sz w:val="20"/>
          <w:szCs w:val="20"/>
        </w:rPr>
        <w:tab/>
        <w:t xml:space="preserve">Доверенность Клиента, составленная на территории Российской Федерации, удостоверяется в соответствии с действующим законодательством Российской Федерации.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5.3.</w:t>
      </w:r>
      <w:r w:rsidRPr="00AE1FCB">
        <w:rPr>
          <w:sz w:val="20"/>
          <w:szCs w:val="20"/>
        </w:rPr>
        <w:tab/>
        <w:t>Доверенность, составленная на территории иностранного государства, должна быть надлежащим образом легализована, за исключением случаев, когда международным договором, заключенным Российской Федерацией, данная процедура отменяется или упрощается.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lastRenderedPageBreak/>
        <w:t>5.4.</w:t>
      </w:r>
      <w:r w:rsidRPr="00AE1FCB">
        <w:rPr>
          <w:sz w:val="20"/>
          <w:szCs w:val="20"/>
        </w:rPr>
        <w:tab/>
        <w:t>Доверенность, составленная на иностранном языке, представляется в Банк с переводом на русский язык, а также с удостоверением нотариусом подлинности подписи переводчика.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5.5.</w:t>
      </w:r>
      <w:r w:rsidRPr="00AE1FCB">
        <w:rPr>
          <w:sz w:val="20"/>
          <w:szCs w:val="20"/>
        </w:rPr>
        <w:tab/>
        <w:t>Доверенность может быть составлена и удостоверена в Банке по форме, утвержденной Банком.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5.6.</w:t>
      </w:r>
      <w:r w:rsidRPr="00AE1FCB">
        <w:rPr>
          <w:sz w:val="20"/>
          <w:szCs w:val="20"/>
        </w:rPr>
        <w:tab/>
        <w:t xml:space="preserve">Доверенность от имени Клиента, представляемая в Банк, но оформленная вне подразделения Банка, должна быть удостоверена нотариально  или иным  способом, приравниваемым  к нотариальному в соответствии  с действующим законодательством. В случае отсутствия в поселении или расположенном на межселенной территории, населенном пункте нотариуса, право удостоверять доверенности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5.7.</w:t>
      </w:r>
      <w:r w:rsidRPr="00AE1FCB">
        <w:rPr>
          <w:sz w:val="20"/>
          <w:szCs w:val="20"/>
        </w:rPr>
        <w:tab/>
        <w:t>Представитель распоряжается счетом в пределах полномочий, указанных владельцем счета в доверенности. Владелец счета может в любое время отменить выданную Представителю доверенность путем подачи в Банк заявления об отмене доверенности в свободной форме, а также по форме, установленной Банком.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</w:t>
      </w:r>
      <w:r w:rsidRPr="00AE1FCB">
        <w:rPr>
          <w:sz w:val="20"/>
          <w:szCs w:val="20"/>
        </w:rPr>
        <w:tab/>
        <w:t>Права и обязанности Сторон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6.1.</w:t>
      </w:r>
      <w:r w:rsidRPr="00AE1FCB">
        <w:rPr>
          <w:sz w:val="20"/>
          <w:szCs w:val="20"/>
        </w:rPr>
        <w:tab/>
        <w:t>Клиент имеет право: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6.1.1.</w:t>
      </w:r>
      <w:r w:rsidRPr="00AE1FCB">
        <w:rPr>
          <w:sz w:val="20"/>
          <w:szCs w:val="20"/>
        </w:rPr>
        <w:tab/>
        <w:t xml:space="preserve">Распоряжаться денежными средствами, находящимися на счете, как лично, так и через Представителя, действующего на основании доверенности.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6.1.2.</w:t>
      </w:r>
      <w:r w:rsidRPr="00AE1FCB">
        <w:rPr>
          <w:sz w:val="20"/>
          <w:szCs w:val="20"/>
        </w:rPr>
        <w:tab/>
        <w:t>Осуществлять операции по счету, предусмотренные действующим законодательством Российской Федерации и настоящими Условиями, в пределах остатка денежных средств на счете.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6.2.</w:t>
      </w:r>
      <w:r w:rsidRPr="00AE1FCB">
        <w:rPr>
          <w:sz w:val="20"/>
          <w:szCs w:val="20"/>
        </w:rPr>
        <w:tab/>
        <w:t>Клиент обязуется: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6.2.1.</w:t>
      </w:r>
      <w:r w:rsidRPr="00AE1FCB">
        <w:rPr>
          <w:sz w:val="20"/>
          <w:szCs w:val="20"/>
        </w:rPr>
        <w:tab/>
        <w:t>Сообщить Банку необходимые и достоверные сведения для открытия счета.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6.2.2.</w:t>
      </w:r>
      <w:r w:rsidRPr="00AE1FCB">
        <w:rPr>
          <w:sz w:val="20"/>
          <w:szCs w:val="20"/>
        </w:rPr>
        <w:tab/>
        <w:t>Соблюдать настоящие Условия и обеспечить их соблюдение Представителем.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6.2.3.</w:t>
      </w:r>
      <w:r w:rsidRPr="00AE1FCB">
        <w:rPr>
          <w:sz w:val="20"/>
          <w:szCs w:val="20"/>
        </w:rPr>
        <w:tab/>
        <w:t xml:space="preserve">Контролировать правильность отражения операций по счету и остаток денежных средств на счете путем получения выписки в соответствии с п. 3.28 настоящих Условий. В случае наличия возражений по операциям, указанным в выписке, письменно уведомить Банк в течение 10 календарных дней со дня получения выписки по счету. Предоставление Банком  выписки по требованию  Клиента является  надлежащим способом уведомления  Клиента  о совершенных по счету операциях, если иной способ такого уведомления не обусловлен особенностями совершения операций  по счету ( в т.ч. с использованием электронных средств платежа), не установлен действующим законодательством и/или иным соглашением Сторон. 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6.2.4.</w:t>
      </w:r>
      <w:r w:rsidRPr="00AE1FCB">
        <w:rPr>
          <w:sz w:val="20"/>
          <w:szCs w:val="20"/>
        </w:rPr>
        <w:tab/>
        <w:t>В случае изменения сведений (адрес, телефон, и др.), в том числе замены документа, удостоверяющего личность, не позднее 10 календарных дней с даты указанных изменений предоставлять в Банк до совершения операций по счету необходимые документы (их копии), подтверждающие изменения данных сведений.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6.2.5.</w:t>
      </w:r>
      <w:r w:rsidRPr="00AE1FCB">
        <w:rPr>
          <w:sz w:val="20"/>
          <w:szCs w:val="20"/>
        </w:rPr>
        <w:tab/>
        <w:t>Информировать Банк обо всех иных изменениях, способных повлиять на исполнение Договора.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6.3.</w:t>
      </w:r>
      <w:r w:rsidRPr="00AE1FCB">
        <w:rPr>
          <w:sz w:val="20"/>
          <w:szCs w:val="20"/>
        </w:rPr>
        <w:tab/>
        <w:t>Банк имеет право: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6.3.1.</w:t>
      </w:r>
      <w:r w:rsidRPr="00AE1FCB">
        <w:rPr>
          <w:sz w:val="20"/>
          <w:szCs w:val="20"/>
        </w:rPr>
        <w:tab/>
        <w:t>Без распоряжения Клиента списывать со счета: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 xml:space="preserve">суммы, причитающиеся Банку по кредитным договорам, договорам поручительства, договорам комиссии, договорам поручения, договорам банковского счета  и (или) из обязательств по  иным договорам, заключенным между Банком и Клиентом;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суммы, ошибочно зачисленные на счет Клиента, с приложением к выписке по счету исправительного ордера;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денежные средства, взыскиваемые с Клиента на основании исполнительных документов, а также в иных случаях, установленных действующим законодательством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ab/>
      </w:r>
      <w:r w:rsidRPr="00AE1FCB">
        <w:rPr>
          <w:sz w:val="20"/>
          <w:szCs w:val="20"/>
        </w:rPr>
        <w:tab/>
      </w:r>
      <w:r w:rsidRPr="00AE1FCB">
        <w:rPr>
          <w:sz w:val="20"/>
          <w:szCs w:val="20"/>
        </w:rPr>
        <w:tab/>
        <w:t>Настоящим Клиент считается предоставившим Банку заранее данный акцепт в части списания средств, указанных в абзацах 2 и 3 настоящего пункта, которые    списываются с использованием банковского ордера, выставляемого Банком; заранее данный акцепт предоставлен Клиентом  без ограничения по количеству распоряжений  Банка, выставляемых в соответствии с условиями заранее данного акцепта, а также без ограничения по их сумме и  с возможностью частичного исполнения распоряжений Банка.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6.3.2.</w:t>
      </w:r>
      <w:r w:rsidRPr="00AE1FCB">
        <w:rPr>
          <w:sz w:val="20"/>
          <w:szCs w:val="20"/>
        </w:rPr>
        <w:tab/>
        <w:t>Составлять от имени Клиента расчетные документы на основании полученного от Клиента соответствующего заявления на перечисление/на периодическое перечисление по форме, установленной Банком.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6.3.3.</w:t>
      </w:r>
      <w:r w:rsidRPr="00AE1FCB">
        <w:rPr>
          <w:sz w:val="20"/>
          <w:szCs w:val="20"/>
        </w:rPr>
        <w:tab/>
        <w:t>Требовать от Клиента предоставления любых документов и информации, касающихся Клиента и операций, совершаемых по счету, необходимых Банку в соответствии с действующим законодательством, в том числе в связи с выполнением Банком контрольных функций, возложенных на него законодательством Российской Федерации либо предусмотренных Договором.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6.3.4.</w:t>
      </w:r>
      <w:r w:rsidRPr="00AE1FCB">
        <w:rPr>
          <w:sz w:val="20"/>
          <w:szCs w:val="20"/>
        </w:rPr>
        <w:tab/>
        <w:t>Не принимать и/или не исполнять заявление на перечисление/на периодическое перечисление и отказывать в проведении кассовой операции в следующих случаях: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 xml:space="preserve">если сумма, указанная в заявлении на перечисление/на периодическое перечисление/сумма расходной кассовой операции и комиссионного вознаграждения Банка, взимаемого за исполнение </w:t>
      </w:r>
      <w:r w:rsidRPr="00AE1FCB">
        <w:rPr>
          <w:sz w:val="20"/>
          <w:szCs w:val="20"/>
        </w:rPr>
        <w:lastRenderedPageBreak/>
        <w:t>поручения Клиента в соответствии с действующими в Банке Тарифами, превышает остаток денежных средств, находящихся на счете;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если характер операции, указанный в заявлении на перечисление/на периодическое перечисление, не соответствует требованиям законодательства Российской Федерации, в том числе валютного законодательства Российской Федерации, заявление на перечисление/на периодическое перечисление оформлено с нарушением форм,  установленных Банком;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если, в необходимых случаях, Клиентом не предоставлены документы и информация, предусмотренные законодательством Российской Федерации и настоящими Условиями.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6.3.5.</w:t>
      </w:r>
      <w:r w:rsidRPr="00AE1FCB">
        <w:rPr>
          <w:sz w:val="20"/>
          <w:szCs w:val="20"/>
        </w:rPr>
        <w:tab/>
        <w:t>Приостановить операцию по списанию денежных средств со счета на 2 рабочих дня с даты, когда распоряжение Клиента/Представителя о ее осуществлении должно быть выполнено, в случае, если хотя бы одной из сторон является организация или физическое лицо, в отношении которых имеются полученные в установленном законом порядке сведения об их участии в террористической деятельности, либо физическое или юридическое лицо действует от имени или по указанию таких организаций или лиц.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6.4.</w:t>
      </w:r>
      <w:r w:rsidRPr="00AE1FCB">
        <w:rPr>
          <w:sz w:val="20"/>
          <w:szCs w:val="20"/>
        </w:rPr>
        <w:tab/>
        <w:t>Банк обязуется: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6.4.1.</w:t>
      </w:r>
      <w:r w:rsidRPr="00AE1FCB">
        <w:rPr>
          <w:sz w:val="20"/>
          <w:szCs w:val="20"/>
        </w:rPr>
        <w:tab/>
        <w:t>Открыть Клиенту счет в валюте, указанной им в заявлении на открытие счета.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6.4.2.</w:t>
      </w:r>
      <w:r w:rsidRPr="00AE1FCB">
        <w:rPr>
          <w:sz w:val="20"/>
          <w:szCs w:val="20"/>
        </w:rPr>
        <w:tab/>
        <w:t xml:space="preserve">Гарантировать тайну счета, операций по счету и сведений о Клиенте.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Информация о Клиенте, состоянии счета, операциях по счету может быть  предоставлена третьим лицам только в случаях и в порядке, предусмотренных действующим законодательством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6.4.3.</w:t>
      </w:r>
      <w:r w:rsidRPr="00AE1FCB">
        <w:rPr>
          <w:sz w:val="20"/>
          <w:szCs w:val="20"/>
        </w:rPr>
        <w:tab/>
        <w:t>Проводить операции по счету в сроки и в порядке, установленные настоящими Условиями и в соответствии с требованиями действующего законодательства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6.4.4.</w:t>
      </w:r>
      <w:r w:rsidRPr="00AE1FCB">
        <w:rPr>
          <w:sz w:val="20"/>
          <w:szCs w:val="20"/>
        </w:rPr>
        <w:tab/>
        <w:t>Предоставлять по требованию Клиента выписку по счету.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6.4.5.</w:t>
      </w:r>
      <w:r w:rsidRPr="00AE1FCB">
        <w:rPr>
          <w:sz w:val="20"/>
          <w:szCs w:val="20"/>
        </w:rPr>
        <w:tab/>
        <w:t>Выполнять контрольные функции, возложенные на Банк действующим законодательством Российской Федерации и Банком России.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6.4.6.</w:t>
      </w:r>
      <w:r w:rsidRPr="00AE1FCB">
        <w:rPr>
          <w:sz w:val="20"/>
          <w:szCs w:val="20"/>
        </w:rPr>
        <w:tab/>
        <w:t xml:space="preserve">Уведомлять Клиента об изменении Условий, а также об изменении размеров платежей, предусмотренных Тарифами, в порядке, установленном разделом 8 настоящих  Условий.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7.</w:t>
      </w:r>
      <w:r w:rsidRPr="00AE1FCB">
        <w:rPr>
          <w:sz w:val="20"/>
          <w:szCs w:val="20"/>
        </w:rPr>
        <w:tab/>
        <w:t>Ответственность Сторон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7.1.</w:t>
      </w:r>
      <w:r w:rsidRPr="00AE1FCB">
        <w:rPr>
          <w:sz w:val="20"/>
          <w:szCs w:val="20"/>
        </w:rPr>
        <w:tab/>
        <w:t>Стороны несут ответственность за неисполнение (ненадлежащее исполнение) своих обязательств по Договору в соответствии с действующим законодательством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7.2.</w:t>
      </w:r>
      <w:r w:rsidRPr="00AE1FCB">
        <w:rPr>
          <w:sz w:val="20"/>
          <w:szCs w:val="20"/>
        </w:rPr>
        <w:tab/>
        <w:t>Любая из сторон освобождается от ответственности за неисполнение или ненадлежащее исполнение обязательств по Договору, если такое неисполнение обусловлено исключительно наступлением и/или действием обстоятельств непреодолимой силы (форс-мажорных обстоятельств), подтверждаемых уполномоченными на то организациями или государственными органами.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7.3.</w:t>
      </w:r>
      <w:r w:rsidRPr="00AE1FCB">
        <w:rPr>
          <w:sz w:val="20"/>
          <w:szCs w:val="20"/>
        </w:rPr>
        <w:tab/>
        <w:t>Банк не несет ответственность за неисполнение/нарушение сроков исполнения заявлений на перечисление/на периодическое перечисление, а также документов по зачислению средств в пользу клиента и иные последствия, наступившие вследствие ошибок, допущенных Клиентом при их оформлении.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7.4.</w:t>
      </w:r>
      <w:r w:rsidRPr="00AE1FCB">
        <w:rPr>
          <w:sz w:val="20"/>
          <w:szCs w:val="20"/>
        </w:rPr>
        <w:tab/>
        <w:t xml:space="preserve">Банк не несет ответственность перед Клиентом за задержку осуществления операций по счету Клиента в случаях, если эта задержка произошла не по вине Банка.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7.5.</w:t>
      </w:r>
      <w:r w:rsidRPr="00AE1FCB">
        <w:rPr>
          <w:sz w:val="20"/>
          <w:szCs w:val="20"/>
        </w:rPr>
        <w:tab/>
        <w:t>Банк не несет ответственность за последствия исполнения заявлений на перечисление/на периодическое перечисление, выданных и/или подписанных неуполномоченными лицами, если в соответствии с действующим законодательством Российской Федерации и настоящими Условиями Банк не мог установить факт выдачи заявления на перечисление/на периодическое перечисление неуполномоченными Клиентом лицами.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7.6.</w:t>
      </w:r>
      <w:r w:rsidRPr="00AE1FCB">
        <w:rPr>
          <w:sz w:val="20"/>
          <w:szCs w:val="20"/>
        </w:rPr>
        <w:tab/>
        <w:t>Банк несет ответственность в соответствии с законодательством Российской Федерации в случаях несвоевременного зачисления на счет поступивших Клиенту денежных средств либо их необоснованного списания Банком со счета, а также невыполнения указаний Клиента о перечислении и выдаче денежных средств со счета.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7.7.</w:t>
      </w:r>
      <w:r w:rsidRPr="00AE1FCB">
        <w:rPr>
          <w:sz w:val="20"/>
          <w:szCs w:val="20"/>
        </w:rPr>
        <w:tab/>
        <w:t>Клиент несет ответственность за достоверность представляемых документов, за своевременность предоставления информации о внесении в эти документы изменений и дополнений, необходимых для открытия счета по настоящему Договору и/или осуществления операций по нему.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8.</w:t>
      </w:r>
      <w:r w:rsidRPr="00AE1FCB">
        <w:rPr>
          <w:sz w:val="20"/>
          <w:szCs w:val="20"/>
        </w:rPr>
        <w:tab/>
        <w:t>Срок действия Договора, внесение изменений и дополнений в условия, расторжение Договора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8.1.</w:t>
      </w:r>
      <w:r w:rsidRPr="00AE1FCB">
        <w:rPr>
          <w:sz w:val="20"/>
          <w:szCs w:val="20"/>
        </w:rPr>
        <w:tab/>
        <w:t>Договор считается заключенным (вступает в силу) в момент подписания заявления на открытие счета Клиентом и действует неопределенный срок. Договор прекращается по основаниям, предусмотренным пунктами 8.2-8.5 Договора и/или законодательством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8.2.</w:t>
      </w:r>
      <w:r w:rsidRPr="00AE1FCB">
        <w:rPr>
          <w:sz w:val="20"/>
          <w:szCs w:val="20"/>
        </w:rPr>
        <w:tab/>
        <w:t>Договор может быть расторгнут в любое время по инициативе и по первому требованию Клиента на основании письменного заявления о расторжении Договора в соответствии с Приложением 2 к Условиям, в котором Клиент подтверждает текущий остаток денежных средств на счете и указывает способ, которым ему должен быть возвращен остаток на счете после урегулирования имеющихся задолженностей. При выборе способа возврата денежных средств путем осуществления безналичного перечисления, Клиент должен указать реквизиты для перечисления в заявлении о расторжении Договора. Договор считается расторгнутым со дня принятия Банком к исполнению заявления Клиента о расторжении Договора.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8.3.</w:t>
      </w:r>
      <w:r w:rsidRPr="00AE1FCB">
        <w:rPr>
          <w:sz w:val="20"/>
          <w:szCs w:val="20"/>
        </w:rPr>
        <w:tab/>
        <w:t xml:space="preserve">При принятии Банком к исполнению заявления о расторжении Договора от Клиента, Банк прекращает прием и исполнение заявлений на перечисление Клиента, завершает обработку ранее полученных поручений Клиента, использует средства на Счете для урегулирования задолженности Клиента </w:t>
      </w:r>
      <w:r w:rsidRPr="00AE1FCB">
        <w:rPr>
          <w:sz w:val="20"/>
          <w:szCs w:val="20"/>
        </w:rPr>
        <w:lastRenderedPageBreak/>
        <w:t>перед Банком и возвращает Клиенту остаток средств на Счете способом, указанным Клиентом, не позднее следующего рабочего дня с момента получения Банком заявления о расторжении Договора.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8.4.</w:t>
      </w:r>
      <w:r w:rsidRPr="00AE1FCB">
        <w:rPr>
          <w:sz w:val="20"/>
          <w:szCs w:val="20"/>
        </w:rPr>
        <w:tab/>
        <w:t>Расторжение Договора является основанием для закрытия счета. Счет подлежит закрытию при отсутствии денежных средств на счете не позднее рабочего дня, следующего за днем расторжения Договора; при наличии денежных средств на счете на день расторжения Договора – не позднее рабочего дня, следующего за днем списания денежных средств, находящихся на счете.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8.5.</w:t>
      </w:r>
      <w:r w:rsidRPr="00AE1FCB">
        <w:rPr>
          <w:sz w:val="20"/>
          <w:szCs w:val="20"/>
        </w:rPr>
        <w:tab/>
        <w:t>При отсутствии в течение двух лет денежных средств на счете Клиента и операций по этому счету, а также если Клиент не имеет в Банке вкладов, которые должны быть возвращены путем их перечисления на счет, Банк вправе отказаться от исполнения Договора, предупредив об этом Клиента в письменной форме (заказным письмом с уведомлением о вручении, путем непосредственного вручения соответствующего письма под роспись Клиенту или иным способом). Договор считается расторгнутым по истечении двух месяцев со дня направления Клиенту такого предупреждения, если на соответствующий счет Клиента в течение этого срока не поступили денежные средства.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8.6.</w:t>
      </w:r>
      <w:r w:rsidRPr="00AE1FCB">
        <w:rPr>
          <w:sz w:val="20"/>
          <w:szCs w:val="20"/>
        </w:rPr>
        <w:tab/>
        <w:t>Внесение изменений и/или дополнений в настоящие Условия и/или Тарифы, в том числе утверждение Банком новой редакции Условий, и в заключенные Договоры производится по соглашению Сторон в порядке, предусмотренном настоящим пунктом и в соответствии с действующим законодательством Российской Федерации.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8.6.1.</w:t>
      </w:r>
      <w:r w:rsidRPr="00AE1FCB">
        <w:rPr>
          <w:sz w:val="20"/>
          <w:szCs w:val="20"/>
        </w:rPr>
        <w:tab/>
        <w:t xml:space="preserve">Банк информирует Клиента об изменениях и/или дополнениях, внесение которых планируется в настоящие Условия и Тарифы, в том числе об утверждении Банком новой редакции Условий, не менее чем за 10 (десять) календарных дней до даты вступления их в силу любым из способов, установленным настоящими Условиями, обеспечивающими возможность ознакомления с этой информацией Клиентов, в том числе: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размещением информации на корпоративном Интернет-сайте Банка: www.rshb.ru;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размещением объявлений на стендах в подразделениях Банка, осуществляющих обслуживание Клиентов;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рассылкой информационных сообщений Клиентам по электронной почте.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Клиент соглашается с предложенными Банком  изменениями и/или дополнениями в настоящие Условия и Тарифы путем совершения действий, свидетельствующих о намерении Клиента исполнять Договор с учетом изменений и дополнений (например, получение выписки по счету, представление в Банк заявлений на получение каких-либо услуг /информации по Договору и т.д).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 </w:t>
      </w:r>
      <w:r w:rsidRPr="00AE1FCB">
        <w:rPr>
          <w:sz w:val="20"/>
          <w:szCs w:val="20"/>
        </w:rPr>
        <w:tab/>
        <w:t xml:space="preserve">С целью обеспечения получения информации об изменениях и/или дополнениях в Договор (Условия и/или Тарифы), Клиент обязуется не реже чем раз в 5 (пять) дней самостоятельно или через уполномоченных лиц обращаться в Банк (или на Интернет-сайт Банка: www.rshb.ru) за сведениями об изменениях, которые планируется внести в Условия и/или Тарифы. Банк не несет ответственности за возможные убытки Клиента, причиненные неосведомленностью Клиента, в случае, если Банк надлежащим образом выполнил свои обязательства по предварительному раскрытию информации о планируемых изменениях Условий и/или Тарифов.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8.6.2. Любые изменения и/или дополнения в Условия и/или Тарифы, в том числе утвержденная Банком новая редакция Условий, с момента вступления их в силу равно распространяются на всех лиц, присоединившихся к Условиям, в том числе присоединившихся к Условиям ранее даты вступления изменений в силу. В случае несогласия Клиента с изменениями или дополнениями, внесенными Банком в Условия и/или Тарифы, Клиент имеет право расторгнуть Договор в порядке, предусмотренном разделом 8 настоящих Условий.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9.</w:t>
      </w:r>
      <w:r w:rsidRPr="00AE1FCB">
        <w:rPr>
          <w:sz w:val="20"/>
          <w:szCs w:val="20"/>
        </w:rPr>
        <w:tab/>
        <w:t>Разрешение споров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 xml:space="preserve">Все споры и разногласия между Сторонами по поводу исполнения заключенного  на основании настоящих Условий  Договора решаются в  порядке, предусмотренном законодательством.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В случае предъявления Клиентом претензии к Банку в письменной форме (в том числе по операциям по Счету), Банк рассматривает указанную претензию и направляет ответ Клиенту в срок, не превышающий 30 (тридцати) календарных дней со дня получения претензии от Клиента.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Иски Клиента о защите прав потребителей разрешаются Сторонами в порядке, определенном законодательством Российской Федерации о защите прав потребителей.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10.</w:t>
      </w:r>
      <w:r w:rsidRPr="00AE1FCB">
        <w:rPr>
          <w:sz w:val="20"/>
          <w:szCs w:val="20"/>
        </w:rPr>
        <w:tab/>
        <w:t>Прочие условия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10.1.</w:t>
      </w:r>
      <w:r w:rsidRPr="00AE1FCB">
        <w:rPr>
          <w:sz w:val="20"/>
          <w:szCs w:val="20"/>
        </w:rPr>
        <w:tab/>
        <w:t xml:space="preserve">Все, что не предусмотрено Договором, регулируется в соответствии с законодательством Российской Федерации.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10.2.</w:t>
      </w:r>
      <w:r w:rsidRPr="00AE1FCB">
        <w:rPr>
          <w:sz w:val="20"/>
          <w:szCs w:val="20"/>
        </w:rPr>
        <w:tab/>
        <w:t>Клиент уведомлен и согласен с тем, что в случаях, когда при проведении банковских операций он действует в пользу третьего лица (в частности, в качестве агента, комиссионера, поверенного, доверительного управляющего), ему следует при представлении в Банк документов, являющихся основанием для совершения первой операции по сделке, заключенной во исполнение соответствующего договора (в том числе агентского договора, договоров поручения, комиссии, доверительного управления), одновременно предоставлять в Банк сведения о выгодоприобретателе, то есть о лице, которое, не являясь непосредственным участником сделки (финансовой операции), получает выгоду от ее проведения (в частности, о принципале, комитенте, доверителе, учредителе управления), по форме, установленной Банком.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lastRenderedPageBreak/>
        <w:t>10.3.</w:t>
      </w:r>
      <w:r w:rsidRPr="00AE1FCB">
        <w:rPr>
          <w:sz w:val="20"/>
          <w:szCs w:val="20"/>
        </w:rPr>
        <w:tab/>
        <w:t xml:space="preserve">Все требования, уведомления и иные сообщения по настоящим  Условиям направляются Сторонами друг другу в письменной форме в следующем порядке: 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Банком Клиенту уведомления, касающиеся вопросов обслуживания неограниченного круга клиентов Банка, направляются с использованием одного или нескольких способов, указанных в пункте 2.4 настоящих  Условий, а уведомления, касающиеся вопросов обслуживания отдельного  Клиента – одним из следующих способов - путем направления Клиенту средствами организации почтовой связи письма по последнему известному Банку адресу Клиента, путем смс-информирования по последнему известному Банку номеру мобильного телефона Клиента, путем направления сообщений по последнему известному Банку адресу электронной почты, а также путем непосредственной передачи при личной явке Клиента (Представителя) в подразделение Банка;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•</w:t>
      </w:r>
      <w:r w:rsidRPr="00AE1FCB">
        <w:rPr>
          <w:sz w:val="20"/>
          <w:szCs w:val="20"/>
        </w:rPr>
        <w:tab/>
        <w:t>Клиентом Банку - в соответствии с официальными адресами и реквизитами, доведенными до сведения Клиента любым из способов, указанным в пункте 2.4 настоящих Условий.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10.4.</w:t>
      </w:r>
      <w:r w:rsidRPr="00AE1FCB">
        <w:rPr>
          <w:sz w:val="20"/>
          <w:szCs w:val="20"/>
        </w:rPr>
        <w:tab/>
        <w:t>При использовании средств почтовой связи требования, уведомления или сообщения считаются направленными надлежащим образом, если они предоставлены Клиентом в Банк лично или направлены Сторонами друг другу или доставлены адресату курьером, а в случаях прямо установленных Правилами – направлены заказным письмом.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10.5.</w:t>
      </w:r>
      <w:r w:rsidRPr="00AE1FCB">
        <w:rPr>
          <w:sz w:val="20"/>
          <w:szCs w:val="20"/>
        </w:rPr>
        <w:tab/>
        <w:t>Все изменения и дополнения к Договору имеют юридическую силу, если они совершены в письменной форме и подписаны Сторонами (уполномоченными представителями Сторон), за исключением случаев, предусмотренных настоящими  Условиями.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10.6.</w:t>
      </w:r>
      <w:r w:rsidRPr="00AE1FCB">
        <w:rPr>
          <w:sz w:val="20"/>
          <w:szCs w:val="20"/>
        </w:rPr>
        <w:tab/>
        <w:t>Банк вправе использовать факсимильное воспроизведение подписи уполномоченных лиц Банка при подписании требований, уведомлении и сообщений, предоставляемых или направляемых Клиентам в соответствии с настоящими  Условиями. Факсимильное воспроизведение подписи уполномоченного лица Банка является аналогом его собственноручной подписи.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Неотъемлемой частью настоящих Условий являются следующие приложения: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1. Заявление на открытие счета.</w:t>
      </w:r>
    </w:p>
    <w:p w:rsidR="00AE1FCB" w:rsidRPr="00AE1FCB" w:rsidRDefault="00AE1FCB" w:rsidP="00AE1FCB">
      <w:pPr>
        <w:spacing w:line="240" w:lineRule="auto"/>
        <w:ind w:firstLine="0"/>
        <w:rPr>
          <w:sz w:val="20"/>
          <w:szCs w:val="20"/>
        </w:rPr>
      </w:pPr>
      <w:r w:rsidRPr="00AE1FCB">
        <w:rPr>
          <w:sz w:val="20"/>
          <w:szCs w:val="20"/>
        </w:rPr>
        <w:t>2. Заявление о расторжении Договора.</w:t>
      </w: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AE1FCB" w:rsidRDefault="00AE1FCB" w:rsidP="00AE1FCB">
      <w:pPr>
        <w:ind w:firstLine="0"/>
      </w:pPr>
    </w:p>
    <w:p w:rsidR="002B54D2" w:rsidRDefault="002B54D2" w:rsidP="00AE1FCB">
      <w:pPr>
        <w:ind w:firstLine="0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</w:p>
    <w:p w:rsidR="002B54D2" w:rsidRDefault="002B54D2" w:rsidP="002C0D78">
      <w:pPr>
        <w:ind w:firstLine="0"/>
        <w:jc w:val="right"/>
      </w:pPr>
      <w:r>
        <w:lastRenderedPageBreak/>
        <w:t>Приложение 6</w:t>
      </w:r>
    </w:p>
    <w:p w:rsidR="002B54D2" w:rsidRDefault="002B54D2" w:rsidP="002C0D78">
      <w:pPr>
        <w:ind w:firstLine="0"/>
        <w:jc w:val="right"/>
      </w:pPr>
      <w:r>
        <w:object w:dxaOrig="10326" w:dyaOrig="15136">
          <v:shape id="_x0000_i1030" type="#_x0000_t75" style="width:468pt;height:687pt" o:ole="">
            <v:imagedata r:id="rId22" o:title=""/>
          </v:shape>
          <o:OLEObject Type="Embed" ProgID="Word.Document.12" ShapeID="_x0000_i1030" DrawAspect="Content" ObjectID="_1447837916" r:id="rId23"/>
        </w:object>
      </w:r>
    </w:p>
    <w:p w:rsidR="002B54D2" w:rsidRDefault="002B54D2" w:rsidP="002C0D78">
      <w:pPr>
        <w:ind w:firstLine="0"/>
        <w:jc w:val="right"/>
      </w:pPr>
      <w:r>
        <w:object w:dxaOrig="10065" w:dyaOrig="15136">
          <v:shape id="_x0000_i1031" type="#_x0000_t75" style="width:503.25pt;height:756.75pt" o:ole="">
            <v:imagedata r:id="rId24" o:title=""/>
          </v:shape>
          <o:OLEObject Type="Embed" ProgID="Word.Document.12" ShapeID="_x0000_i1031" DrawAspect="Content" ObjectID="_1447837917" r:id="rId25"/>
        </w:object>
      </w:r>
      <w:r w:rsidR="007505E2">
        <w:t>Приложение 7.</w:t>
      </w:r>
    </w:p>
    <w:p w:rsidR="007505E2" w:rsidRPr="007505E2" w:rsidRDefault="007505E2" w:rsidP="007505E2">
      <w:pPr>
        <w:spacing w:line="240" w:lineRule="auto"/>
        <w:ind w:firstLine="0"/>
        <w:jc w:val="right"/>
        <w:rPr>
          <w:sz w:val="20"/>
          <w:szCs w:val="20"/>
        </w:rPr>
      </w:pPr>
    </w:p>
    <w:p w:rsidR="007505E2" w:rsidRPr="007505E2" w:rsidRDefault="007505E2" w:rsidP="007505E2">
      <w:pPr>
        <w:spacing w:line="240" w:lineRule="auto"/>
        <w:ind w:firstLine="0"/>
        <w:jc w:val="right"/>
        <w:rPr>
          <w:sz w:val="20"/>
          <w:szCs w:val="20"/>
        </w:rPr>
      </w:pPr>
      <w:r w:rsidRPr="007505E2">
        <w:rPr>
          <w:sz w:val="20"/>
          <w:szCs w:val="20"/>
        </w:rPr>
        <w:t xml:space="preserve">Приложение 6 к Договору № _____________ банковского счета </w:t>
      </w:r>
    </w:p>
    <w:p w:rsidR="007505E2" w:rsidRPr="007505E2" w:rsidRDefault="007505E2" w:rsidP="007505E2">
      <w:pPr>
        <w:spacing w:line="240" w:lineRule="auto"/>
        <w:ind w:firstLine="0"/>
        <w:jc w:val="right"/>
        <w:rPr>
          <w:sz w:val="20"/>
          <w:szCs w:val="20"/>
        </w:rPr>
      </w:pPr>
      <w:r w:rsidRPr="007505E2">
        <w:rPr>
          <w:sz w:val="20"/>
          <w:szCs w:val="20"/>
        </w:rPr>
        <w:t>от «____» ______________ 20__г.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</w:p>
    <w:p w:rsidR="007505E2" w:rsidRPr="007505E2" w:rsidRDefault="007505E2" w:rsidP="007505E2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505E2">
        <w:rPr>
          <w:b/>
          <w:sz w:val="20"/>
          <w:szCs w:val="20"/>
        </w:rPr>
        <w:t>Регламент взаимодействия ОАО «Россельхозбанк» и клиентов</w:t>
      </w:r>
    </w:p>
    <w:p w:rsidR="007505E2" w:rsidRPr="007505E2" w:rsidRDefault="007505E2" w:rsidP="007505E2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505E2">
        <w:rPr>
          <w:b/>
          <w:sz w:val="20"/>
          <w:szCs w:val="20"/>
        </w:rPr>
        <w:t>при осуществлении безналичных операций по покупке/продаже иностранной валюты и конверсионных операций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1.</w:t>
      </w:r>
      <w:r w:rsidRPr="007505E2">
        <w:rPr>
          <w:sz w:val="20"/>
          <w:szCs w:val="20"/>
        </w:rPr>
        <w:tab/>
        <w:t>Общие положения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1.1.</w:t>
      </w:r>
      <w:r w:rsidRPr="007505E2">
        <w:rPr>
          <w:sz w:val="20"/>
          <w:szCs w:val="20"/>
        </w:rPr>
        <w:tab/>
        <w:t>Регламент взаимодействия ОАО «Россельхозбанк» и клиентов при осуществлении безналичных операций по покупке/продаже иностранной валюты и конверсионных операций (далее – Регламент) определяет порядок взаимодействия Банка и клиентов - юридических лиц и индивидуальных предпринимателей при осуществлении безналичных операций по покупке/продаже иностранной валюты.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1.2.</w:t>
      </w:r>
      <w:r w:rsidRPr="007505E2">
        <w:rPr>
          <w:sz w:val="20"/>
          <w:szCs w:val="20"/>
        </w:rPr>
        <w:tab/>
        <w:t xml:space="preserve">Все виды безналичных операций по покупке/продаже иностранной валюты, осуществляемые в связи с обращением судебных, налоговых и других органов, определенных законодательством, на взыскание средств со счетов клиента, не являются предметом настоящего Регламента и исполняются в соответствии с законодательными актами Российской Федерации.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2.</w:t>
      </w:r>
      <w:r w:rsidRPr="007505E2">
        <w:rPr>
          <w:sz w:val="20"/>
          <w:szCs w:val="20"/>
        </w:rPr>
        <w:tab/>
        <w:t>Термины и определения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Банк – ОАО «Россельхозбанк» (головной офис, региональный филиал, внутреннее структурное подразделение регионального филиала/головного офиса), открывающий банковский счет клиенту (юридическому лицу, индивидуальному предпринимателю или физическому лицу, занимающемуся в установленном законодательством Российской Федерации порядке частной практикой) и выполняющий по этому счету операции, предусмотренные договором банковского счета.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Клиент – юридическое лицо (за исключением кредитных организаций), индивидуальный предприниматель, а также физическое лицо, занимающееся в установленном законодательством Российской Федерации порядке частной практикой, как резидент, так и нерезидент, имеющий банковский счет в Банке и являющийся его распорядителем.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 xml:space="preserve">Счет – банковский счет в валюте Российской Федерации или иностранной валюте, открываемый Банком клиенту, по которому Банк осуществляет операции по списанию и зачислению средств, а также другие операции в соответствии с действующим законодательством Российской Федерации и договором банковского счета, заключенным между Банком и клиентом.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Транзитный валютный счет – открываемый Банком клиенту–резиденту одновременно c открытием расчетного счета в иностранной валюте на основании договора банковского счета для идентификации поступлений иностранной валюты в пользу клиентов-резидентов и в целях учета валютных операций.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Валюта Российской Федерации – денежные знаки в виде банкнот и монеты Банка России, находящиеся в обращении в качестве законного средства наличного платежа на территории Российской Федерации, а также средства в рублях на банковских счетах.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 xml:space="preserve">Иностранная валюта – денежные знаки, находящиеся в обращении и являющиеся законным платежным средством в соответствующем иностранном государстве или группе государств, а также средства на счетах в денежных единицах иностранных государств и международных денежных или расчетных единицах.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Операция покупки/продажи иностранной валюты – совершаемая в безналичном порядке операция покупки/продажи валюты Российской Федерации против иностранной валюты.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Договор о ДБО – договор о дистанционном банковском обслуживании по системе «Банк-Клиент»/«Интернет-Клиент» с использованием документов в электронной форме, подписанных электронной цифровой подписью, заключенный между Банком и Клиентом.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Конверсионная операция – совершаемая в безналичном порядке операция покупки/продажи одной иностранной валюты за другую иностранную валюту по согласованному между Банком и Клиентом курсу с осуществлением расчетов в дату валютирования, указанную Банком в курсах покупки/продажи безналичной иностранной валюты на дату и время подачи Клиентом Заявки/Распоряжения.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Дата валютирования – являющаяся рабочим днем, согласованная Клиентом и Банком дата зачисления/списания денежных средств соответственно на счет Клиента, открытый в Банке/с корреспондентского счета Банка, если счет Клиента, на который необходимо зачислить денежные средства, открыт в иной кредитной организации.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Рабочий день – день, в который банки открыты для проведения операций в стране происхождения денежной единицы по операции покупки/продажи иностранной валюты за валюту Российской Федерации или конверсионной операции (для расчетов в Евро – день, в который банки открыты для проведения операций во Франкфурте-на-Майне, Германия), а также в Москве.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3.</w:t>
      </w:r>
      <w:r w:rsidRPr="007505E2">
        <w:rPr>
          <w:sz w:val="20"/>
          <w:szCs w:val="20"/>
        </w:rPr>
        <w:tab/>
        <w:t>Виды операций по покупке/продаже иностранной валюты/конверсионных операций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3.1.</w:t>
      </w:r>
      <w:r w:rsidRPr="007505E2">
        <w:rPr>
          <w:sz w:val="20"/>
          <w:szCs w:val="20"/>
        </w:rPr>
        <w:tab/>
        <w:t>Виды совершаемых операций по покупке/продаже иностранной валюты/конверсионных операций: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3.1.1.</w:t>
      </w:r>
      <w:r w:rsidRPr="007505E2">
        <w:rPr>
          <w:sz w:val="20"/>
          <w:szCs w:val="20"/>
        </w:rPr>
        <w:tab/>
        <w:t>Операции по покупке-продаже иностранной валюты за валюту Российской Федерации/конверсионные операции, где Банк является стороной по сделке и действует за счет собственных средств.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lastRenderedPageBreak/>
        <w:t>4.</w:t>
      </w:r>
      <w:r w:rsidRPr="007505E2">
        <w:rPr>
          <w:sz w:val="20"/>
          <w:szCs w:val="20"/>
        </w:rPr>
        <w:tab/>
        <w:t>Порядок взаимодействия Банка и клиента при проведении операций по покупке/продаже иностранной валюты/конверсионных операций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4.1.</w:t>
      </w:r>
      <w:r w:rsidRPr="007505E2">
        <w:rPr>
          <w:sz w:val="20"/>
          <w:szCs w:val="20"/>
        </w:rPr>
        <w:tab/>
        <w:t>Операция по покупке-продаже клиентом иностранной валюты за рубли Российской Федерации/конверсионная операция осуществляется Банком на основании документа, составленного клиентом и предоставленного в Банк на бумажном носителе и/или в электронном виде, при наличии договора о ДБО  (далее Заявка/Распоряжение). Формы Заявок/Распоряжений приведены в Приложениях 1-4 к настоящему Регламенту, а также размещены на сайте Банка по адресу: www.rshb.ru.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4.2.</w:t>
      </w:r>
      <w:r w:rsidRPr="007505E2">
        <w:rPr>
          <w:sz w:val="20"/>
          <w:szCs w:val="20"/>
        </w:rPr>
        <w:tab/>
        <w:t xml:space="preserve">Заявка/Распоряжение на бумажном носителе подписывается уполномоченными лицами клиента, заявленными в карточке образцов подписей и оттиска печати ф. № 0401026, и заверяется оттиском печати клиента (при наличии).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4.3.</w:t>
      </w:r>
      <w:r w:rsidRPr="007505E2">
        <w:rPr>
          <w:sz w:val="20"/>
          <w:szCs w:val="20"/>
        </w:rPr>
        <w:tab/>
        <w:t xml:space="preserve">Заявка/Распоряжение в электронном виде подписывается электронной цифровой подписью в соответствии с требованиями договора о ДБО.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4.4.</w:t>
      </w:r>
      <w:r w:rsidRPr="007505E2">
        <w:rPr>
          <w:sz w:val="20"/>
          <w:szCs w:val="20"/>
        </w:rPr>
        <w:tab/>
        <w:t xml:space="preserve">Продажа иностранной валюты с транзитного валютного счета производится по Распоряжению клиента, оформленному по форме, приведенной в Приложении 1 к настоящему Регламенту. Оставшаяся после продажи часть валютной выручки по Распоряжению клиента зачисляется на счет клиента в иностранной валюте.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4.5.</w:t>
      </w:r>
      <w:r w:rsidRPr="007505E2">
        <w:rPr>
          <w:sz w:val="20"/>
          <w:szCs w:val="20"/>
        </w:rPr>
        <w:tab/>
        <w:t xml:space="preserve">Продажа иностранной валюты со счета клиента в иностранной валюте производится Банком по Распоряжению клиента, оформленному по форме, приведенной в Приложении 2 к настоящему Регламенту.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4.6.</w:t>
      </w:r>
      <w:r w:rsidRPr="007505E2">
        <w:rPr>
          <w:sz w:val="20"/>
          <w:szCs w:val="20"/>
        </w:rPr>
        <w:tab/>
        <w:t xml:space="preserve">Покупка иностранной валюты для клиентов-резидентов производится на основании Заявки клиента, оформленной по форме, приведенной в Приложении 3 к настоящему Регламенту (покупка иностранной валюты для клиентов-нерезидентов производится на основании Заявки клиента-нерезидента, оформленной по форме, приведенной в Приложении 4 к настоящему Регламенту).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4.7.</w:t>
      </w:r>
      <w:r w:rsidRPr="007505E2">
        <w:rPr>
          <w:sz w:val="20"/>
          <w:szCs w:val="20"/>
        </w:rPr>
        <w:tab/>
        <w:t>Если Заявка/Распоряжение клиента направляется в Банк в электронном виде в соответствии с условиями договора о ДБО, то при получении документа Банком Заявка/Распоряжение клиента автоматически дополняется реквизитом: «Принято по системе Банк-Клиент. ЭЦП корректна».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4.8.</w:t>
      </w:r>
      <w:r w:rsidRPr="007505E2">
        <w:rPr>
          <w:sz w:val="20"/>
          <w:szCs w:val="20"/>
        </w:rPr>
        <w:tab/>
        <w:t>Заявка на бумажном носителе составляется клиентом в 2-х экземплярах. Распоряжение на бумажном носителе составляется клиентом в 3-х экземплярах. Все экземпляры Заявки/Распоряжения, составленные на бумажном носителе, подписываются уполномоченными лицами клиента и заверяются оттиском печати клиента (при наличии).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4.9.</w:t>
      </w:r>
      <w:r w:rsidRPr="007505E2">
        <w:rPr>
          <w:sz w:val="20"/>
          <w:szCs w:val="20"/>
        </w:rPr>
        <w:tab/>
        <w:t xml:space="preserve">Банк ежедневно, а при необходимости несколько раз в день устанавливает курс(ы) Банка покупки/продажи иностранной валюты и/или размер расчетной комиссии. Курс Банка и/или размер расчетной комиссии, действующий(ие) на дату и время совершения операции, фиксируется работником Банка, осуществляющим операционное обслуживание клиента, путем заполнения поля «Отметки Банка» на Заявке/Распоряжении клиента после приема Банком к исполнению Заявки/Распоряжения.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4.10.</w:t>
      </w:r>
      <w:r w:rsidRPr="007505E2">
        <w:rPr>
          <w:sz w:val="20"/>
          <w:szCs w:val="20"/>
        </w:rPr>
        <w:tab/>
        <w:t>Срок подачи Заявки/Распоряжения до 16-00 (по пятницам и в предпразничные дни время подачи Заявки/Распоряжения уменьшается на соответствующее сокращение рабочего времени Банка) московского времени.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Заявки/Распоряжения, поданные после установленного времени подачи Заявки/Распоряжения, к исполнению не принимаются.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Для удобства клиентов региональных филиалов Банка, расположенных в других часовых поясах, отличных от московского, время приема Банком Заявок/Распоряжений от клиентов устанавливается филиалом по местному времени с учетом необходимости соблюдения изложенных в данном пункте общих требований.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4.11.</w:t>
      </w:r>
      <w:r w:rsidRPr="007505E2">
        <w:rPr>
          <w:sz w:val="20"/>
          <w:szCs w:val="20"/>
        </w:rPr>
        <w:tab/>
        <w:t xml:space="preserve">При совершении операций по покупке-продаже иностранной валюты/конверсионных операций по поручениям и за счет клиентов в расчетах с клиентами используются курсы обмена валют, действующие на момент исполнения таких поручений. 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По операциям покупки-продажи иностранной валюты по курсу Банка России с клиента взимается расчетная комиссия, действующая на момент исполнения таких поручений.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По операциям покупки-продажи иностранной валюты/конверсионным операциям по курсу Банка, комиссия не взимается.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4.12.</w:t>
      </w:r>
      <w:r w:rsidRPr="007505E2">
        <w:rPr>
          <w:sz w:val="20"/>
          <w:szCs w:val="20"/>
        </w:rPr>
        <w:tab/>
        <w:t>При покупке/продаже иностранной валюты непосредственно Банку по курсу Банка или по курсу Банка России, а также при совершении конверсионной операции списание средств (депонирование) со счета Клиента в соответствующей валюте осуществляется в день подачи Клиентом Заявки/Распоряжения, а зачисление средств на счет Клиента в соответствующей валюте осуществляется в соответствии с Датой валютирования, указанной Банком в курсах покупки/продажи безналичной иностранной валюты на дату и время подачи Клиентом Заявки/Распоряжения.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4.13.</w:t>
      </w:r>
      <w:r w:rsidRPr="007505E2">
        <w:rPr>
          <w:sz w:val="20"/>
          <w:szCs w:val="20"/>
        </w:rPr>
        <w:tab/>
        <w:t>Банк не принимает к исполнению Заявки/Распоряжения клиента в следующих случаях.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4.13.1.</w:t>
      </w:r>
      <w:r w:rsidRPr="007505E2">
        <w:rPr>
          <w:sz w:val="20"/>
          <w:szCs w:val="20"/>
        </w:rPr>
        <w:tab/>
        <w:t>Заявка/Распоряжение оформлена с нарушением требований, установленных регламентом.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4.13.2.</w:t>
      </w:r>
      <w:r w:rsidRPr="007505E2">
        <w:rPr>
          <w:sz w:val="20"/>
          <w:szCs w:val="20"/>
        </w:rPr>
        <w:tab/>
        <w:t>Сумма денежных средств на счете клиента меньше суммы, требуемой для осуществления операции покупки/продажи иностранной валюты/конверсионной операции и оплаты услуг Банку.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4.13.3.</w:t>
      </w:r>
      <w:r w:rsidRPr="007505E2">
        <w:rPr>
          <w:sz w:val="20"/>
          <w:szCs w:val="20"/>
        </w:rPr>
        <w:tab/>
        <w:t>Заявка/Распоряжение предоставлена в Банк позднее времени, определенного регламентом.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4.14.</w:t>
      </w:r>
      <w:r w:rsidRPr="007505E2">
        <w:rPr>
          <w:sz w:val="20"/>
          <w:szCs w:val="20"/>
        </w:rPr>
        <w:tab/>
        <w:t>При совершении операции покупки/продажи иностранной валюты/конверсионной операции клиент:</w:t>
      </w:r>
    </w:p>
    <w:p w:rsidR="007505E2" w:rsidRPr="007505E2" w:rsidRDefault="007505E2" w:rsidP="007505E2">
      <w:pPr>
        <w:spacing w:line="240" w:lineRule="auto"/>
        <w:ind w:firstLine="0"/>
        <w:rPr>
          <w:sz w:val="20"/>
          <w:szCs w:val="20"/>
        </w:rPr>
      </w:pPr>
      <w:r w:rsidRPr="007505E2">
        <w:rPr>
          <w:sz w:val="20"/>
          <w:szCs w:val="20"/>
        </w:rPr>
        <w:t>4.14.1.</w:t>
      </w:r>
      <w:r w:rsidRPr="007505E2">
        <w:rPr>
          <w:sz w:val="20"/>
          <w:szCs w:val="20"/>
        </w:rPr>
        <w:tab/>
        <w:t xml:space="preserve">Обеспечивает наличие на своем счете на момент исполнения операции покупки/продажи иностранной валюты/конверсионной операции достаточной суммы денежных средств в валюте Российской </w:t>
      </w:r>
      <w:r w:rsidRPr="007505E2">
        <w:rPr>
          <w:sz w:val="20"/>
          <w:szCs w:val="20"/>
        </w:rPr>
        <w:lastRenderedPageBreak/>
        <w:t xml:space="preserve">Федерации/иностранной валюте для исполнения Банком Заявки/Распоряжения на покупку/продажу иностранной валюты, а также оплаты услуг Банка. </w:t>
      </w:r>
    </w:p>
    <w:p w:rsidR="007505E2" w:rsidRDefault="007505E2" w:rsidP="007505E2">
      <w:pPr>
        <w:spacing w:line="240" w:lineRule="auto"/>
        <w:ind w:firstLine="0"/>
      </w:pPr>
      <w:r w:rsidRPr="007505E2">
        <w:rPr>
          <w:sz w:val="20"/>
          <w:szCs w:val="20"/>
        </w:rPr>
        <w:t>4.14.2.</w:t>
      </w:r>
      <w:r w:rsidRPr="007505E2">
        <w:rPr>
          <w:sz w:val="20"/>
          <w:szCs w:val="20"/>
        </w:rPr>
        <w:tab/>
        <w:t>Своевременно (не позднее времени, указанного в настоящем Регламенте) предоставляет надлежащим образом оформленные Заявки/Распоряжения на покупку/продажу иностранной валюты</w:t>
      </w:r>
      <w:r>
        <w:t>.</w:t>
      </w: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  <w:r w:rsidRPr="007505E2">
        <w:lastRenderedPageBreak/>
        <w:drawing>
          <wp:inline distT="0" distB="0" distL="0" distR="0">
            <wp:extent cx="5297799" cy="7524750"/>
            <wp:effectExtent l="0" t="0" r="0" b="0"/>
            <wp:docPr id="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67" cy="75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</w:p>
    <w:p w:rsidR="007505E2" w:rsidRDefault="007505E2" w:rsidP="007505E2">
      <w:pPr>
        <w:spacing w:line="240" w:lineRule="auto"/>
        <w:ind w:firstLine="0"/>
      </w:pPr>
      <w:r w:rsidRPr="007505E2">
        <w:lastRenderedPageBreak/>
        <w:drawing>
          <wp:inline distT="0" distB="0" distL="0" distR="0">
            <wp:extent cx="5624137" cy="5259149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96" cy="526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B3" w:rsidRDefault="007505E2" w:rsidP="007505E2">
      <w:pPr>
        <w:ind w:firstLine="0"/>
      </w:pPr>
      <w:r w:rsidRPr="007505E2">
        <w:lastRenderedPageBreak/>
        <w:drawing>
          <wp:inline distT="0" distB="0" distL="0" distR="0">
            <wp:extent cx="5940425" cy="8314843"/>
            <wp:effectExtent l="0" t="0" r="317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E2" w:rsidRDefault="007505E2" w:rsidP="007505E2">
      <w:pPr>
        <w:ind w:firstLine="0"/>
      </w:pPr>
    </w:p>
    <w:p w:rsidR="007505E2" w:rsidRDefault="007505E2" w:rsidP="007505E2">
      <w:pPr>
        <w:ind w:firstLine="0"/>
      </w:pPr>
    </w:p>
    <w:p w:rsidR="007505E2" w:rsidRDefault="007505E2" w:rsidP="007505E2">
      <w:pPr>
        <w:ind w:firstLine="0"/>
      </w:pPr>
    </w:p>
    <w:p w:rsidR="007505E2" w:rsidRDefault="007505E2" w:rsidP="007505E2">
      <w:pPr>
        <w:ind w:firstLine="0"/>
      </w:pPr>
      <w:r w:rsidRPr="007505E2">
        <w:lastRenderedPageBreak/>
        <w:drawing>
          <wp:inline distT="0" distB="0" distL="0" distR="0">
            <wp:extent cx="5940425" cy="8349889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E2" w:rsidRDefault="007505E2" w:rsidP="007505E2">
      <w:pPr>
        <w:ind w:firstLine="0"/>
      </w:pPr>
    </w:p>
    <w:p w:rsidR="000975D4" w:rsidRDefault="000975D4" w:rsidP="007505E2">
      <w:pPr>
        <w:ind w:firstLine="0"/>
      </w:pPr>
    </w:p>
    <w:p w:rsidR="007505E2" w:rsidRPr="00811AB3" w:rsidRDefault="007505E2" w:rsidP="007505E2">
      <w:pPr>
        <w:ind w:firstLine="0"/>
      </w:pPr>
      <w:r w:rsidRPr="007505E2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3600" cy="5286375"/>
            <wp:effectExtent l="0" t="0" r="0" b="0"/>
            <wp:wrapTopAndBottom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05E2" w:rsidRPr="00811AB3" w:rsidSect="0021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2C" w:rsidRDefault="0054322C" w:rsidP="00F06BAE">
      <w:pPr>
        <w:spacing w:line="240" w:lineRule="auto"/>
      </w:pPr>
      <w:r>
        <w:separator/>
      </w:r>
    </w:p>
  </w:endnote>
  <w:endnote w:type="continuationSeparator" w:id="1">
    <w:p w:rsidR="0054322C" w:rsidRDefault="0054322C" w:rsidP="00F06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2C" w:rsidRDefault="0054322C" w:rsidP="00F06BAE">
      <w:pPr>
        <w:spacing w:line="240" w:lineRule="auto"/>
      </w:pPr>
      <w:r>
        <w:separator/>
      </w:r>
    </w:p>
  </w:footnote>
  <w:footnote w:type="continuationSeparator" w:id="1">
    <w:p w:rsidR="0054322C" w:rsidRDefault="0054322C" w:rsidP="00F06BAE">
      <w:pPr>
        <w:spacing w:line="240" w:lineRule="auto"/>
      </w:pPr>
      <w:r>
        <w:continuationSeparator/>
      </w:r>
    </w:p>
  </w:footnote>
  <w:footnote w:id="2">
    <w:p w:rsidR="00A17E77" w:rsidRDefault="00A17E77">
      <w:pPr>
        <w:pStyle w:val="aa"/>
      </w:pPr>
      <w:r>
        <w:rPr>
          <w:rStyle w:val="ac"/>
        </w:rPr>
        <w:footnoteRef/>
      </w:r>
      <w:r>
        <w:t xml:space="preserve"> </w:t>
      </w:r>
      <w:r w:rsidRPr="00A17E77">
        <w:t>http://www.rshb.ru</w:t>
      </w:r>
    </w:p>
  </w:footnote>
  <w:footnote w:id="3">
    <w:p w:rsidR="00A17E77" w:rsidRDefault="00A17E77">
      <w:pPr>
        <w:pStyle w:val="aa"/>
      </w:pPr>
      <w:r>
        <w:rPr>
          <w:rStyle w:val="ac"/>
        </w:rPr>
        <w:footnoteRef/>
      </w:r>
      <w:r>
        <w:t xml:space="preserve"> </w:t>
      </w:r>
      <w:r w:rsidRPr="00A17E77">
        <w:t>http://www.rshb.ru</w:t>
      </w:r>
    </w:p>
  </w:footnote>
  <w:footnote w:id="4">
    <w:p w:rsidR="00A17E77" w:rsidRDefault="00A17E77">
      <w:pPr>
        <w:pStyle w:val="aa"/>
      </w:pPr>
      <w:r>
        <w:rPr>
          <w:rStyle w:val="ac"/>
        </w:rPr>
        <w:footnoteRef/>
      </w:r>
      <w:r>
        <w:t xml:space="preserve"> </w:t>
      </w:r>
      <w:r w:rsidRPr="00A17E77">
        <w:t>http://www.rshb.ru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08A"/>
    <w:multiLevelType w:val="hybridMultilevel"/>
    <w:tmpl w:val="9EF6B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3520F"/>
    <w:multiLevelType w:val="hybridMultilevel"/>
    <w:tmpl w:val="7EDAD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405A6"/>
    <w:multiLevelType w:val="hybridMultilevel"/>
    <w:tmpl w:val="C2966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935EDE"/>
    <w:multiLevelType w:val="hybridMultilevel"/>
    <w:tmpl w:val="76C24D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C6CAB"/>
    <w:multiLevelType w:val="hybridMultilevel"/>
    <w:tmpl w:val="6BBC7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04633E"/>
    <w:multiLevelType w:val="hybridMultilevel"/>
    <w:tmpl w:val="1D7204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CF4A8E"/>
    <w:multiLevelType w:val="hybridMultilevel"/>
    <w:tmpl w:val="45B2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52E9D"/>
    <w:multiLevelType w:val="hybridMultilevel"/>
    <w:tmpl w:val="D44015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883BC5"/>
    <w:multiLevelType w:val="hybridMultilevel"/>
    <w:tmpl w:val="71264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2D5CE3"/>
    <w:multiLevelType w:val="hybridMultilevel"/>
    <w:tmpl w:val="E33E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F63F6"/>
    <w:multiLevelType w:val="hybridMultilevel"/>
    <w:tmpl w:val="5E988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501BDE"/>
    <w:multiLevelType w:val="multilevel"/>
    <w:tmpl w:val="EEB4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7A5FD4"/>
    <w:multiLevelType w:val="hybridMultilevel"/>
    <w:tmpl w:val="60A4D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DC0817"/>
    <w:multiLevelType w:val="hybridMultilevel"/>
    <w:tmpl w:val="F378F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113012"/>
    <w:multiLevelType w:val="hybridMultilevel"/>
    <w:tmpl w:val="A8DA3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881934"/>
    <w:multiLevelType w:val="multilevel"/>
    <w:tmpl w:val="3576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96C3DAC"/>
    <w:multiLevelType w:val="hybridMultilevel"/>
    <w:tmpl w:val="4F4441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7532A9"/>
    <w:multiLevelType w:val="hybridMultilevel"/>
    <w:tmpl w:val="9894F6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B9401C"/>
    <w:multiLevelType w:val="hybridMultilevel"/>
    <w:tmpl w:val="B5061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27722F"/>
    <w:multiLevelType w:val="hybridMultilevel"/>
    <w:tmpl w:val="8A3A7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0A69DA"/>
    <w:multiLevelType w:val="hybridMultilevel"/>
    <w:tmpl w:val="1B24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891D31"/>
    <w:multiLevelType w:val="hybridMultilevel"/>
    <w:tmpl w:val="32D22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3D00C3"/>
    <w:multiLevelType w:val="hybridMultilevel"/>
    <w:tmpl w:val="C0A4C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85401E"/>
    <w:multiLevelType w:val="hybridMultilevel"/>
    <w:tmpl w:val="F45E53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A16F81"/>
    <w:multiLevelType w:val="hybridMultilevel"/>
    <w:tmpl w:val="FB5CBC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114721"/>
    <w:multiLevelType w:val="hybridMultilevel"/>
    <w:tmpl w:val="225E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4210B5"/>
    <w:multiLevelType w:val="multilevel"/>
    <w:tmpl w:val="4316255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29F6B1B"/>
    <w:multiLevelType w:val="hybridMultilevel"/>
    <w:tmpl w:val="7D3CF2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19258C"/>
    <w:multiLevelType w:val="hybridMultilevel"/>
    <w:tmpl w:val="5F6882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393C8F"/>
    <w:multiLevelType w:val="hybridMultilevel"/>
    <w:tmpl w:val="161A4D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593FE6"/>
    <w:multiLevelType w:val="hybridMultilevel"/>
    <w:tmpl w:val="3830FE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D33300C"/>
    <w:multiLevelType w:val="multilevel"/>
    <w:tmpl w:val="BEC66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6272E69"/>
    <w:multiLevelType w:val="hybridMultilevel"/>
    <w:tmpl w:val="40127D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946729"/>
    <w:multiLevelType w:val="hybridMultilevel"/>
    <w:tmpl w:val="C4628E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974191"/>
    <w:multiLevelType w:val="hybridMultilevel"/>
    <w:tmpl w:val="46B05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E9725C"/>
    <w:multiLevelType w:val="hybridMultilevel"/>
    <w:tmpl w:val="FDE608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497967"/>
    <w:multiLevelType w:val="hybridMultilevel"/>
    <w:tmpl w:val="5EB0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2C588A"/>
    <w:multiLevelType w:val="hybridMultilevel"/>
    <w:tmpl w:val="45B2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27E70"/>
    <w:multiLevelType w:val="hybridMultilevel"/>
    <w:tmpl w:val="DC1E0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5E6E88"/>
    <w:multiLevelType w:val="hybridMultilevel"/>
    <w:tmpl w:val="3E34B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FD6054"/>
    <w:multiLevelType w:val="hybridMultilevel"/>
    <w:tmpl w:val="9D901D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3C4CE6"/>
    <w:multiLevelType w:val="hybridMultilevel"/>
    <w:tmpl w:val="930A6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140914"/>
    <w:multiLevelType w:val="hybridMultilevel"/>
    <w:tmpl w:val="CA709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3"/>
  </w:num>
  <w:num w:numId="4">
    <w:abstractNumId w:val="20"/>
  </w:num>
  <w:num w:numId="5">
    <w:abstractNumId w:val="26"/>
  </w:num>
  <w:num w:numId="6">
    <w:abstractNumId w:val="34"/>
  </w:num>
  <w:num w:numId="7">
    <w:abstractNumId w:val="35"/>
  </w:num>
  <w:num w:numId="8">
    <w:abstractNumId w:val="5"/>
  </w:num>
  <w:num w:numId="9">
    <w:abstractNumId w:val="27"/>
  </w:num>
  <w:num w:numId="10">
    <w:abstractNumId w:val="12"/>
  </w:num>
  <w:num w:numId="11">
    <w:abstractNumId w:val="25"/>
  </w:num>
  <w:num w:numId="12">
    <w:abstractNumId w:val="38"/>
  </w:num>
  <w:num w:numId="13">
    <w:abstractNumId w:val="42"/>
  </w:num>
  <w:num w:numId="14">
    <w:abstractNumId w:val="8"/>
  </w:num>
  <w:num w:numId="15">
    <w:abstractNumId w:val="15"/>
  </w:num>
  <w:num w:numId="16">
    <w:abstractNumId w:val="21"/>
  </w:num>
  <w:num w:numId="17">
    <w:abstractNumId w:val="18"/>
  </w:num>
  <w:num w:numId="18">
    <w:abstractNumId w:val="39"/>
  </w:num>
  <w:num w:numId="19">
    <w:abstractNumId w:val="22"/>
  </w:num>
  <w:num w:numId="20">
    <w:abstractNumId w:val="28"/>
  </w:num>
  <w:num w:numId="21">
    <w:abstractNumId w:val="41"/>
  </w:num>
  <w:num w:numId="22">
    <w:abstractNumId w:val="10"/>
  </w:num>
  <w:num w:numId="23">
    <w:abstractNumId w:val="13"/>
  </w:num>
  <w:num w:numId="24">
    <w:abstractNumId w:val="29"/>
  </w:num>
  <w:num w:numId="25">
    <w:abstractNumId w:val="7"/>
  </w:num>
  <w:num w:numId="26">
    <w:abstractNumId w:val="1"/>
  </w:num>
  <w:num w:numId="27">
    <w:abstractNumId w:val="36"/>
  </w:num>
  <w:num w:numId="28">
    <w:abstractNumId w:val="17"/>
  </w:num>
  <w:num w:numId="29">
    <w:abstractNumId w:val="3"/>
  </w:num>
  <w:num w:numId="30">
    <w:abstractNumId w:val="4"/>
  </w:num>
  <w:num w:numId="31">
    <w:abstractNumId w:val="2"/>
  </w:num>
  <w:num w:numId="32">
    <w:abstractNumId w:val="37"/>
  </w:num>
  <w:num w:numId="33">
    <w:abstractNumId w:val="9"/>
  </w:num>
  <w:num w:numId="34">
    <w:abstractNumId w:val="6"/>
  </w:num>
  <w:num w:numId="35">
    <w:abstractNumId w:val="32"/>
  </w:num>
  <w:num w:numId="36">
    <w:abstractNumId w:val="40"/>
  </w:num>
  <w:num w:numId="37">
    <w:abstractNumId w:val="11"/>
  </w:num>
  <w:num w:numId="38">
    <w:abstractNumId w:val="0"/>
  </w:num>
  <w:num w:numId="39">
    <w:abstractNumId w:val="16"/>
  </w:num>
  <w:num w:numId="40">
    <w:abstractNumId w:val="24"/>
  </w:num>
  <w:num w:numId="41">
    <w:abstractNumId w:val="30"/>
  </w:num>
  <w:num w:numId="42">
    <w:abstractNumId w:val="1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0B7"/>
    <w:rsid w:val="00016A68"/>
    <w:rsid w:val="00045EBE"/>
    <w:rsid w:val="00096A51"/>
    <w:rsid w:val="000975D4"/>
    <w:rsid w:val="000A7282"/>
    <w:rsid w:val="000B69F4"/>
    <w:rsid w:val="000C31C1"/>
    <w:rsid w:val="000C4C70"/>
    <w:rsid w:val="00124BEC"/>
    <w:rsid w:val="001714FA"/>
    <w:rsid w:val="001759E2"/>
    <w:rsid w:val="0019354F"/>
    <w:rsid w:val="001A77AD"/>
    <w:rsid w:val="001C28E7"/>
    <w:rsid w:val="001E5A9C"/>
    <w:rsid w:val="001F0901"/>
    <w:rsid w:val="002111D6"/>
    <w:rsid w:val="00222E59"/>
    <w:rsid w:val="00276E51"/>
    <w:rsid w:val="002A30B7"/>
    <w:rsid w:val="002B1EAC"/>
    <w:rsid w:val="002B54D2"/>
    <w:rsid w:val="002C0D78"/>
    <w:rsid w:val="002E0806"/>
    <w:rsid w:val="002F64BF"/>
    <w:rsid w:val="003642F2"/>
    <w:rsid w:val="00376599"/>
    <w:rsid w:val="00377C63"/>
    <w:rsid w:val="00380F98"/>
    <w:rsid w:val="003B2764"/>
    <w:rsid w:val="003E793A"/>
    <w:rsid w:val="003F0262"/>
    <w:rsid w:val="003F6430"/>
    <w:rsid w:val="003F7375"/>
    <w:rsid w:val="0046617D"/>
    <w:rsid w:val="00492764"/>
    <w:rsid w:val="00495E1D"/>
    <w:rsid w:val="004E5039"/>
    <w:rsid w:val="005118CA"/>
    <w:rsid w:val="005178F6"/>
    <w:rsid w:val="00523BF5"/>
    <w:rsid w:val="00533082"/>
    <w:rsid w:val="0054322C"/>
    <w:rsid w:val="005521A3"/>
    <w:rsid w:val="005570EF"/>
    <w:rsid w:val="005A326F"/>
    <w:rsid w:val="005C6959"/>
    <w:rsid w:val="005F3C6B"/>
    <w:rsid w:val="00622586"/>
    <w:rsid w:val="00656752"/>
    <w:rsid w:val="006B056E"/>
    <w:rsid w:val="00743E0B"/>
    <w:rsid w:val="007505E2"/>
    <w:rsid w:val="007678BE"/>
    <w:rsid w:val="007D5600"/>
    <w:rsid w:val="00811345"/>
    <w:rsid w:val="00811AB3"/>
    <w:rsid w:val="0084281C"/>
    <w:rsid w:val="008914D2"/>
    <w:rsid w:val="00891817"/>
    <w:rsid w:val="00896CAD"/>
    <w:rsid w:val="008C7299"/>
    <w:rsid w:val="008F4647"/>
    <w:rsid w:val="008F50FD"/>
    <w:rsid w:val="00914E66"/>
    <w:rsid w:val="00943B93"/>
    <w:rsid w:val="009B649F"/>
    <w:rsid w:val="00A17E77"/>
    <w:rsid w:val="00A44718"/>
    <w:rsid w:val="00A5093C"/>
    <w:rsid w:val="00A55A59"/>
    <w:rsid w:val="00A72B39"/>
    <w:rsid w:val="00AA2628"/>
    <w:rsid w:val="00AD3CC2"/>
    <w:rsid w:val="00AE1FCB"/>
    <w:rsid w:val="00B35295"/>
    <w:rsid w:val="00BA0470"/>
    <w:rsid w:val="00BC79CC"/>
    <w:rsid w:val="00C00202"/>
    <w:rsid w:val="00C13C91"/>
    <w:rsid w:val="00C32AFA"/>
    <w:rsid w:val="00C41EC4"/>
    <w:rsid w:val="00C57ADF"/>
    <w:rsid w:val="00C66E93"/>
    <w:rsid w:val="00C87A92"/>
    <w:rsid w:val="00C90E39"/>
    <w:rsid w:val="00CC6624"/>
    <w:rsid w:val="00D3461F"/>
    <w:rsid w:val="00D35AA7"/>
    <w:rsid w:val="00DC11E5"/>
    <w:rsid w:val="00E975AF"/>
    <w:rsid w:val="00EE1C23"/>
    <w:rsid w:val="00EF64E2"/>
    <w:rsid w:val="00F06BAE"/>
    <w:rsid w:val="00F21B78"/>
    <w:rsid w:val="00F67F51"/>
    <w:rsid w:val="00F87165"/>
    <w:rsid w:val="00FA7156"/>
    <w:rsid w:val="00FC1AE2"/>
    <w:rsid w:val="00FC795B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1C23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C2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uiPriority w:val="34"/>
    <w:qFormat/>
    <w:rsid w:val="002A30B7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7678BE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678BE"/>
    <w:pPr>
      <w:spacing w:after="100"/>
    </w:pPr>
  </w:style>
  <w:style w:type="character" w:styleId="a5">
    <w:name w:val="Hyperlink"/>
    <w:basedOn w:val="a0"/>
    <w:uiPriority w:val="99"/>
    <w:unhideWhenUsed/>
    <w:rsid w:val="007678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8BE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90E39"/>
    <w:pPr>
      <w:spacing w:after="100" w:line="276" w:lineRule="auto"/>
      <w:ind w:left="220" w:firstLine="0"/>
      <w:jc w:val="left"/>
    </w:pPr>
    <w:rPr>
      <w:rFonts w:asciiTheme="minorHAnsi" w:hAnsiTheme="minorHAnsi"/>
      <w:sz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0E39"/>
    <w:pPr>
      <w:spacing w:after="100" w:line="276" w:lineRule="auto"/>
      <w:ind w:left="440" w:firstLine="0"/>
      <w:jc w:val="left"/>
    </w:pPr>
    <w:rPr>
      <w:rFonts w:asciiTheme="minorHAnsi" w:hAnsiTheme="minorHAnsi"/>
      <w:sz w:val="22"/>
      <w:lang w:eastAsia="en-US"/>
    </w:rPr>
  </w:style>
  <w:style w:type="table" w:styleId="a8">
    <w:name w:val="Table Grid"/>
    <w:basedOn w:val="a1"/>
    <w:rsid w:val="00096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basedOn w:val="a"/>
    <w:uiPriority w:val="99"/>
    <w:rsid w:val="009B649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">
    <w:name w:val="заголовок 6"/>
    <w:basedOn w:val="a"/>
    <w:next w:val="a"/>
    <w:uiPriority w:val="99"/>
    <w:rsid w:val="0019354F"/>
    <w:pPr>
      <w:keepNext/>
      <w:spacing w:line="240" w:lineRule="auto"/>
      <w:ind w:firstLine="0"/>
      <w:jc w:val="center"/>
    </w:pPr>
    <w:rPr>
      <w:rFonts w:eastAsia="Times New Roman" w:cs="Times New Roman"/>
      <w:b/>
      <w:sz w:val="44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F06BAE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6BAE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6BAE"/>
    <w:rPr>
      <w:vertAlign w:val="superscript"/>
    </w:rPr>
  </w:style>
  <w:style w:type="paragraph" w:styleId="ad">
    <w:name w:val="Body Text Indent"/>
    <w:basedOn w:val="a"/>
    <w:link w:val="ae"/>
    <w:rsid w:val="006B056E"/>
    <w:pPr>
      <w:widowControl w:val="0"/>
      <w:suppressAutoHyphens/>
      <w:spacing w:after="120" w:line="240" w:lineRule="auto"/>
      <w:ind w:left="283" w:firstLine="0"/>
      <w:jc w:val="left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e">
    <w:name w:val="Основной текст с отступом Знак"/>
    <w:basedOn w:val="a0"/>
    <w:link w:val="ad"/>
    <w:rsid w:val="006B056E"/>
    <w:rPr>
      <w:rFonts w:ascii="Arial" w:eastAsia="DejaVu Sans" w:hAnsi="Arial" w:cs="Times New Roman"/>
      <w:kern w:val="1"/>
      <w:sz w:val="20"/>
      <w:szCs w:val="24"/>
    </w:rPr>
  </w:style>
  <w:style w:type="paragraph" w:styleId="af">
    <w:name w:val="No Spacing"/>
    <w:uiPriority w:val="1"/>
    <w:qFormat/>
    <w:rsid w:val="00811AB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__Microsoft_Office_Word1.docx"/><Relationship Id="rId18" Type="http://schemas.openxmlformats.org/officeDocument/2006/relationships/image" Target="media/image8.e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5.docx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Office_Word3.docx"/><Relationship Id="rId25" Type="http://schemas.openxmlformats.org/officeDocument/2006/relationships/package" Target="embeddings/_________Microsoft_Office_Word7.docx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23" Type="http://schemas.openxmlformats.org/officeDocument/2006/relationships/package" Target="embeddings/_________Microsoft_Office_Word6.docx"/><Relationship Id="rId28" Type="http://schemas.openxmlformats.org/officeDocument/2006/relationships/image" Target="media/image14.wmf"/><Relationship Id="rId10" Type="http://schemas.openxmlformats.org/officeDocument/2006/relationships/image" Target="media/image3.png"/><Relationship Id="rId19" Type="http://schemas.openxmlformats.org/officeDocument/2006/relationships/package" Target="embeddings/_________Microsoft_Office_Word4.doc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DEB771D-8CE8-4C5A-85E4-0A382C5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38</Pages>
  <Words>8593</Words>
  <Characters>48984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17</cp:revision>
  <dcterms:created xsi:type="dcterms:W3CDTF">2013-12-01T14:56:00Z</dcterms:created>
  <dcterms:modified xsi:type="dcterms:W3CDTF">2013-12-06T08:24:00Z</dcterms:modified>
</cp:coreProperties>
</file>